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PRIJAVNI FORMULAR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Stipendije Novinarskog kutka 2023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5665"/>
        <w:tblGridChange w:id="0">
          <w:tblGrid>
            <w:gridCol w:w="3685"/>
            <w:gridCol w:w="5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Ime i prezime aplikanta: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Naslov predloženog projekta: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Format: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(tekst-članak, video, fotoreportaža ili nešto drugo)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Rok za prijavu: 23.4.2023.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Popunjeni formular i prateća dokumenta pošaljite na imejl adresu &lt;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u w:val="single"/>
            <w:rtl w:val="0"/>
          </w:rPr>
          <w:t xml:space="preserve">info@ktwopointzero.com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&gt; sa naslovom “Journalism Hub Fellowship Application”.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Pre nego što popunite formular, pročitajte Smernice za konkurisanje.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Aplikacija za stipendiju ne bi trebalo da bude duža od pet stranica.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KRŠENJE LJUDSKIH PRAVA NA KOJE SE FOKUSIRATE U PROJEKTU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Ukratko opišite problem — koga i kako on pogađa; navedite i zašto je bitno izveštavati o datoj problematici. Molimo vas da napišete sveukupni situacioni i/ili pravni/zakonski kontekst datog problema.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ORIGINALNOST I INOVATIVNOST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Koji biste novi ugao, format ili pristup u svojoj priči primenili na datu problematiku?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ISTRAŽIVANJE, INTERVJUI, IZVORI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Navedite izvore i osnovne, kontekstualne informacije koje ćete koristiti za ovu priču; ovde treba navesti medije, izveštaje civilnog društva, zainteresovane strane, odgovorne aktere i nadležne institucije koje biste intervjuisali, itd. (ali se ne ograničavajte samo na njih).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POTENCIJALNI I/ILI OČEKIVANI UTICAJ NA DRUŠTVO KOJI ŽELITE DA OSTVARITE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Kakve eventualne promene, bilo društvene ili na nivou javnih politika, očekujete da će uslediti nakon vaše priče?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ZA KREIRANJE PRIČE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Navedite detaljan plan, sa rasporedom svih koraka koje planirate da preduzmete kako biste se pripremili, sproveli istraživanje i kreirali finalni proizvod. Imajte u vidu da raspored ne treba da traje duže od pet meseci (jun-oktobar 2023).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5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1062"/>
        <w:gridCol w:w="1062"/>
        <w:gridCol w:w="1062"/>
        <w:gridCol w:w="1062"/>
        <w:gridCol w:w="1062"/>
        <w:tblGridChange w:id="0">
          <w:tblGrid>
            <w:gridCol w:w="4125"/>
            <w:gridCol w:w="1062"/>
            <w:gridCol w:w="1062"/>
            <w:gridCol w:w="1062"/>
            <w:gridCol w:w="1062"/>
            <w:gridCol w:w="106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Aktivnost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Mesec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*Ako planirate da napravite video-priču ili kratak dokumentarac, molimo vas da priložite naredne informacije: očekivano trajanje videa/dokumentarca, pretprodukcijski plan i istraživački proces, produkcija (snimanje, oprema), postprodukcijski plan (uređivanje snimka, softver za editovanje i zvuk). Ako planirate da produkciju i postprodukciju radite sa firmom ili televizijskom stanicom, navedite jasno koje će usluge oni pružiti.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*Ako ste zainteresovani da radite fotoreportažu ili foto-esej, onda vas molimo da objasnite koju ćete opremu koristiti, kako ćete sprovesti istraživanje, koliko dana ćete snimati, kojim događajima planirate da prisustvujete ili da ih pratite, i slično.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PRELIMINARNI BUDŽET I TROŠKOVI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Ukratko obrazložite troškove koje predviđate da ćete imati u toku sprovođenja istraživanja; npr. fotografisanje - 500 evra, putni troškovi za terensko istraživanje - 300 evra, itd.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left" w:leader="none" w:pos="2040"/>
      </w:tabs>
      <w:spacing w:after="0" w:line="240" w:lineRule="auto"/>
      <w:rPr>
        <w:color w:val="222222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tabs>
        <w:tab w:val="left" w:leader="none" w:pos="204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color w:val="222222"/>
        <w:sz w:val="20"/>
        <w:szCs w:val="20"/>
        <w:highlight w:val="white"/>
      </w:rPr>
      <w:drawing>
        <wp:inline distB="114300" distT="114300" distL="114300" distR="114300">
          <wp:extent cx="1588770" cy="457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77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222222"/>
        <w:sz w:val="20"/>
        <w:szCs w:val="20"/>
        <w:highlight w:val="white"/>
        <w:rtl w:val="0"/>
      </w:rPr>
      <w:tab/>
      <w:tab/>
      <w:tab/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457200" cy="45720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222222"/>
        <w:sz w:val="20"/>
        <w:szCs w:val="20"/>
        <w:highlight w:val="white"/>
        <w:rtl w:val="0"/>
      </w:rPr>
      <w:tab/>
      <w:tab/>
      <w:tab/>
      <w:tab/>
    </w:r>
    <w:r w:rsidDel="00000000" w:rsidR="00000000" w:rsidRPr="00000000">
      <w:rPr>
        <w:color w:val="222222"/>
        <w:sz w:val="20"/>
        <w:szCs w:val="20"/>
        <w:highlight w:val="white"/>
      </w:rPr>
      <w:drawing>
        <wp:inline distB="114300" distT="114300" distL="114300" distR="114300">
          <wp:extent cx="777240" cy="4572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tabs>
        <w:tab w:val="left" w:leader="none" w:pos="2040"/>
      </w:tabs>
      <w:spacing w:after="0" w:line="240" w:lineRule="auto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ageBreakBefore w:val="0"/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tabs>
        <w:tab w:val="left" w:leader="none" w:pos="840"/>
        <w:tab w:val="left" w:leader="none" w:pos="2040"/>
      </w:tabs>
      <w:spacing w:after="0" w:line="240" w:lineRule="auto"/>
      <w:rPr/>
    </w:pPr>
    <w:r w:rsidDel="00000000" w:rsidR="00000000" w:rsidRPr="00000000">
      <w:rPr>
        <w:color w:val="222222"/>
        <w:sz w:val="20"/>
        <w:szCs w:val="20"/>
        <w:highlight w:val="white"/>
      </w:rPr>
      <w:drawing>
        <wp:inline distB="114300" distT="114300" distL="114300" distR="114300">
          <wp:extent cx="548640" cy="548640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 xml:space="preserve">                                                                         </w:t>
    </w:r>
  </w:p>
  <w:p w:rsidR="00000000" w:rsidDel="00000000" w:rsidP="00000000" w:rsidRDefault="00000000" w:rsidRPr="00000000" w14:paraId="00000069">
    <w:pPr>
      <w:pageBreakBefore w:val="0"/>
      <w:tabs>
        <w:tab w:val="left" w:leader="none" w:pos="2040"/>
      </w:tabs>
      <w:spacing w:after="0" w:line="240" w:lineRule="auto"/>
      <w:rPr>
        <w:color w:val="222222"/>
        <w:sz w:val="20"/>
        <w:szCs w:val="20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ageBreakBefore w:val="0"/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ageBreakBefore w:val="0"/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info@ktwopointzero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