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jc w:val="center"/>
        <w:rPr>
          <w:b w:val="1"/>
        </w:rPr>
      </w:pPr>
      <w:r w:rsidDel="00000000" w:rsidR="00000000" w:rsidRPr="00000000">
        <w:rPr>
          <w:b w:val="1"/>
          <w:rtl w:val="0"/>
        </w:rPr>
        <w:t xml:space="preserve">Local Media </w:t>
      </w:r>
      <w:r w:rsidDel="00000000" w:rsidR="00000000" w:rsidRPr="00000000">
        <w:rPr>
          <w:b w:val="1"/>
          <w:rtl w:val="0"/>
        </w:rPr>
        <w:t xml:space="preserve">Booster</w:t>
      </w:r>
      <w:r w:rsidDel="00000000" w:rsidR="00000000" w:rsidRPr="00000000">
        <w:rPr>
          <w:b w:val="1"/>
          <w:rtl w:val="0"/>
        </w:rPr>
        <w:t xml:space="preserve"> </w:t>
      </w:r>
    </w:p>
    <w:p w:rsidR="00000000" w:rsidDel="00000000" w:rsidP="00000000" w:rsidRDefault="00000000" w:rsidRPr="00000000" w14:paraId="00000002">
      <w:pPr>
        <w:tabs>
          <w:tab w:val="left" w:leader="none" w:pos="426"/>
        </w:tabs>
        <w:jc w:val="center"/>
        <w:rPr>
          <w:b w:val="1"/>
        </w:rPr>
      </w:pPr>
      <w:r w:rsidDel="00000000" w:rsidR="00000000" w:rsidRPr="00000000">
        <w:rPr>
          <w:b w:val="1"/>
          <w:rtl w:val="0"/>
        </w:rPr>
        <w:t xml:space="preserve">Programi i granteve për media</w:t>
      </w:r>
      <w:r w:rsidDel="00000000" w:rsidR="00000000" w:rsidRPr="00000000">
        <w:rPr>
          <w:rtl w:val="0"/>
        </w:rPr>
      </w:r>
    </w:p>
    <w:p w:rsidR="00000000" w:rsidDel="00000000" w:rsidP="00000000" w:rsidRDefault="00000000" w:rsidRPr="00000000" w14:paraId="00000003">
      <w:pPr>
        <w:tabs>
          <w:tab w:val="left" w:leader="none" w:pos="426"/>
        </w:tabs>
        <w:jc w:val="center"/>
        <w:rPr>
          <w:b w:val="1"/>
        </w:rPr>
      </w:pPr>
      <w:r w:rsidDel="00000000" w:rsidR="00000000" w:rsidRPr="00000000">
        <w:rPr>
          <w:b w:val="1"/>
          <w:rtl w:val="0"/>
        </w:rPr>
        <w:t xml:space="preserve">THIRRJE PËR PROPOZIME</w:t>
      </w:r>
      <w:r w:rsidDel="00000000" w:rsidR="00000000" w:rsidRPr="00000000">
        <w:rPr>
          <w:rtl w:val="0"/>
        </w:rPr>
      </w:r>
    </w:p>
    <w:p w:rsidR="00000000" w:rsidDel="00000000" w:rsidP="00000000" w:rsidRDefault="00000000" w:rsidRPr="00000000" w14:paraId="00000004">
      <w:pPr>
        <w:tabs>
          <w:tab w:val="left" w:leader="none" w:pos="426"/>
        </w:tabs>
        <w:rPr>
          <w:b w:val="1"/>
        </w:rPr>
      </w:pPr>
      <w:r w:rsidDel="00000000" w:rsidR="00000000" w:rsidRPr="00000000">
        <w:rPr>
          <w:rtl w:val="0"/>
        </w:rPr>
      </w:r>
    </w:p>
    <w:p w:rsidR="00000000" w:rsidDel="00000000" w:rsidP="00000000" w:rsidRDefault="00000000" w:rsidRPr="00000000" w14:paraId="00000005">
      <w:pPr>
        <w:pStyle w:val="Heading3"/>
        <w:keepNext w:val="0"/>
        <w:keepLines w:val="0"/>
        <w:tabs>
          <w:tab w:val="left" w:leader="none" w:pos="426"/>
        </w:tabs>
        <w:spacing w:before="280" w:lineRule="auto"/>
        <w:rPr>
          <w:b w:val="1"/>
          <w:color w:val="000000"/>
          <w:sz w:val="26"/>
          <w:szCs w:val="26"/>
        </w:rPr>
      </w:pPr>
      <w:bookmarkStart w:colFirst="0" w:colLast="0" w:name="_heading=h.2vc1os5c75t" w:id="0"/>
      <w:bookmarkEnd w:id="0"/>
      <w:r w:rsidDel="00000000" w:rsidR="00000000" w:rsidRPr="00000000">
        <w:rPr>
          <w:b w:val="1"/>
          <w:color w:val="000000"/>
          <w:sz w:val="26"/>
          <w:szCs w:val="26"/>
          <w:rtl w:val="0"/>
        </w:rPr>
        <w:t xml:space="preserve">1. SFONDI</w:t>
      </w:r>
    </w:p>
    <w:p w:rsidR="00000000" w:rsidDel="00000000" w:rsidP="00000000" w:rsidRDefault="00000000" w:rsidRPr="00000000" w14:paraId="00000006">
      <w:pPr>
        <w:pStyle w:val="Heading4"/>
        <w:keepNext w:val="0"/>
        <w:keepLines w:val="0"/>
        <w:tabs>
          <w:tab w:val="left" w:leader="none" w:pos="426"/>
        </w:tabs>
        <w:spacing w:after="40" w:before="240" w:lineRule="auto"/>
        <w:rPr>
          <w:b w:val="1"/>
          <w:color w:val="000000"/>
          <w:sz w:val="22"/>
          <w:szCs w:val="22"/>
        </w:rPr>
      </w:pPr>
      <w:bookmarkStart w:colFirst="0" w:colLast="0" w:name="_heading=h.kyc30wk6qe5l" w:id="1"/>
      <w:bookmarkEnd w:id="1"/>
      <w:r w:rsidDel="00000000" w:rsidR="00000000" w:rsidRPr="00000000">
        <w:rPr>
          <w:b w:val="1"/>
          <w:color w:val="000000"/>
          <w:sz w:val="22"/>
          <w:szCs w:val="22"/>
          <w:rtl w:val="0"/>
        </w:rPr>
        <w:t xml:space="preserve">1.1. Rreth organizatës</w:t>
      </w:r>
    </w:p>
    <w:p w:rsidR="00000000" w:rsidDel="00000000" w:rsidP="00000000" w:rsidRDefault="00000000" w:rsidRPr="00000000" w14:paraId="00000007">
      <w:pPr>
        <w:tabs>
          <w:tab w:val="left" w:leader="none" w:pos="426"/>
        </w:tabs>
        <w:spacing w:after="240" w:before="240" w:lineRule="auto"/>
        <w:rPr/>
      </w:pPr>
      <w:r w:rsidDel="00000000" w:rsidR="00000000" w:rsidRPr="00000000">
        <w:rPr>
          <w:rtl w:val="0"/>
        </w:rPr>
        <w:t xml:space="preserve">Kosovo 2.0 (K2.0) është media me bazë në Prishtinë e përkushtuar ndaj gazetarisë shpjeguese, kontekstuale dhe narrative, ku rrëfimtaria nuk ka të bëjë vetëm me dokumentimin e botës përreth nesh, por edhe kontribuon në riimagjinimin e saj.</w:t>
      </w:r>
    </w:p>
    <w:p w:rsidR="00000000" w:rsidDel="00000000" w:rsidP="00000000" w:rsidRDefault="00000000" w:rsidRPr="00000000" w14:paraId="00000008">
      <w:pPr>
        <w:tabs>
          <w:tab w:val="left" w:leader="none" w:pos="426"/>
        </w:tabs>
        <w:spacing w:after="240" w:before="240" w:lineRule="auto"/>
        <w:rPr/>
      </w:pPr>
      <w:r w:rsidDel="00000000" w:rsidR="00000000" w:rsidRPr="00000000">
        <w:rPr>
          <w:rtl w:val="0"/>
        </w:rPr>
        <w:t xml:space="preserve">E themeluar në vitin 2010 si platforma e parë e blogut në Kosovë, K2.0 u zgjerua dhe u konsolidua si një zë kritik dhe i besueshëm gazetaresk në vend e përtej. Përgjatë viteve, K2.0 ka botuar një varg revistash të shtypura me tema të ndryshme përpara se të kalonte në një model të revistës online. Gjatë kësaj kohe, kemi organizuar një gamë të gjerë të ngjarjeve publike dhe nismave edukative joformale që i konsiderojmë qenësore për misionin tonë më të gjerë gazetaresk.</w:t>
      </w:r>
    </w:p>
    <w:p w:rsidR="00000000" w:rsidDel="00000000" w:rsidP="00000000" w:rsidRDefault="00000000" w:rsidRPr="00000000" w14:paraId="00000009">
      <w:pPr>
        <w:pStyle w:val="Heading4"/>
        <w:keepNext w:val="0"/>
        <w:keepLines w:val="0"/>
        <w:tabs>
          <w:tab w:val="left" w:leader="none" w:pos="426"/>
        </w:tabs>
        <w:spacing w:after="40" w:before="240" w:lineRule="auto"/>
        <w:rPr>
          <w:b w:val="1"/>
          <w:color w:val="000000"/>
          <w:sz w:val="22"/>
          <w:szCs w:val="22"/>
        </w:rPr>
      </w:pPr>
      <w:bookmarkStart w:colFirst="0" w:colLast="0" w:name="_heading=h.uf5tlbbiot2a" w:id="2"/>
      <w:bookmarkEnd w:id="2"/>
      <w:r w:rsidDel="00000000" w:rsidR="00000000" w:rsidRPr="00000000">
        <w:rPr>
          <w:b w:val="1"/>
          <w:color w:val="000000"/>
          <w:sz w:val="22"/>
          <w:szCs w:val="22"/>
          <w:rtl w:val="0"/>
        </w:rPr>
        <w:t xml:space="preserve">1.2. Konteksti i thirrjes</w:t>
      </w:r>
    </w:p>
    <w:p w:rsidR="00000000" w:rsidDel="00000000" w:rsidP="00000000" w:rsidRDefault="00000000" w:rsidRPr="00000000" w14:paraId="0000000A">
      <w:pPr>
        <w:tabs>
          <w:tab w:val="left" w:leader="none" w:pos="426"/>
        </w:tabs>
        <w:spacing w:after="240" w:before="240" w:lineRule="auto"/>
        <w:rPr/>
      </w:pPr>
      <w:r w:rsidDel="00000000" w:rsidR="00000000" w:rsidRPr="00000000">
        <w:rPr>
          <w:rtl w:val="0"/>
        </w:rPr>
        <w:t xml:space="preserve">Në janar 2025, kemi filluar zbatimin e projektit</w:t>
      </w:r>
      <w:r w:rsidDel="00000000" w:rsidR="00000000" w:rsidRPr="00000000">
        <w:rPr>
          <w:b w:val="1"/>
          <w:rtl w:val="0"/>
        </w:rPr>
        <w:t xml:space="preserve"> “Përmirësimi i integritetit të informacionit në epokën digjitale dhe të inteligjencës artificiale”</w:t>
      </w:r>
      <w:r w:rsidDel="00000000" w:rsidR="00000000" w:rsidRPr="00000000">
        <w:rPr>
          <w:rtl w:val="0"/>
        </w:rPr>
        <w:t xml:space="preserve">, një aktivitet i zbatuar në kuadër të projektit</w:t>
      </w:r>
      <w:r w:rsidDel="00000000" w:rsidR="00000000" w:rsidRPr="00000000">
        <w:rPr>
          <w:b w:val="1"/>
          <w:rtl w:val="0"/>
        </w:rPr>
        <w:t xml:space="preserve"> "Mbështetje për Shoqërinë Civile në Kosovë</w:t>
      </w:r>
      <w:r w:rsidDel="00000000" w:rsidR="00000000" w:rsidRPr="00000000">
        <w:rPr>
          <w:rtl w:val="0"/>
        </w:rPr>
        <w:t xml:space="preserve">”, financuar nga Dukati i Madh i Luksemburgut dhe implementuar nga LuxDev, Agjencia e Luksemburgut për Bashkëpunim Zhvillimor.</w:t>
      </w:r>
    </w:p>
    <w:p w:rsidR="00000000" w:rsidDel="00000000" w:rsidP="00000000" w:rsidRDefault="00000000" w:rsidRPr="00000000" w14:paraId="0000000B">
      <w:pPr>
        <w:tabs>
          <w:tab w:val="left" w:leader="none" w:pos="426"/>
        </w:tabs>
        <w:spacing w:after="240" w:before="240" w:lineRule="auto"/>
        <w:rPr/>
      </w:pPr>
      <w:r w:rsidDel="00000000" w:rsidR="00000000" w:rsidRPr="00000000">
        <w:rPr>
          <w:rtl w:val="0"/>
        </w:rPr>
        <w:t xml:space="preserve">Ky aktivitet synon të përmirësojë integritetin e informacionit në Kosovë përmes forcimit të mediave lokale dhe rritjes së ndërgjegjësimit publik. Qëllimi është të luftohet </w:t>
      </w:r>
      <w:r w:rsidDel="00000000" w:rsidR="00000000" w:rsidRPr="00000000">
        <w:rPr>
          <w:rtl w:val="0"/>
        </w:rPr>
        <w:t xml:space="preserve">çrregullimi informativ</w:t>
      </w:r>
      <w:r w:rsidDel="00000000" w:rsidR="00000000" w:rsidRPr="00000000">
        <w:rPr>
          <w:rtl w:val="0"/>
        </w:rPr>
        <w:t xml:space="preserve">, të promovohet raportimi faktik dhe të fuqizohen mediat.</w:t>
      </w:r>
    </w:p>
    <w:p w:rsidR="00000000" w:rsidDel="00000000" w:rsidP="00000000" w:rsidRDefault="00000000" w:rsidRPr="00000000" w14:paraId="0000000C">
      <w:pPr>
        <w:tabs>
          <w:tab w:val="left" w:leader="none" w:pos="426"/>
        </w:tabs>
        <w:spacing w:after="240" w:before="240" w:lineRule="auto"/>
        <w:rPr/>
      </w:pPr>
      <w:r w:rsidDel="00000000" w:rsidR="00000000" w:rsidRPr="00000000">
        <w:rPr>
          <w:rtl w:val="0"/>
        </w:rPr>
        <w:t xml:space="preserve">Në kuadër të kësaj nisme, synojmë të ofrojmë</w:t>
      </w:r>
      <w:r w:rsidDel="00000000" w:rsidR="00000000" w:rsidRPr="00000000">
        <w:rPr>
          <w:b w:val="1"/>
          <w:rtl w:val="0"/>
        </w:rPr>
        <w:t xml:space="preserve"> financim në shkallë të vogël dhe mentorim</w:t>
      </w:r>
      <w:r w:rsidDel="00000000" w:rsidR="00000000" w:rsidRPr="00000000">
        <w:rPr>
          <w:rtl w:val="0"/>
        </w:rPr>
        <w:t xml:space="preserve"> për mediat lokale, për të mbështetur</w:t>
      </w:r>
      <w:r w:rsidDel="00000000" w:rsidR="00000000" w:rsidRPr="00000000">
        <w:rPr>
          <w:b w:val="1"/>
          <w:rtl w:val="0"/>
        </w:rPr>
        <w:t xml:space="preserve"> zhvillimin e përmbajtjes gazetareske të pavarur dhe me cilësi të lartë.</w:t>
      </w:r>
      <w:r w:rsidDel="00000000" w:rsidR="00000000" w:rsidRPr="00000000">
        <w:rPr>
          <w:rtl w:val="0"/>
        </w:rPr>
        <w:t xml:space="preserve"> Kjo nismë është dizajnuar për të përmirësuar mjedisin mediatik duke siguruar që mbështetja financiare dhe ekspertiza të jenë të qasshme për një gamë të gjerë mediash, veçanërisht për ato që kanë vështirësi në sigurimin e fondeve direkte nga donatorët ose që duhet të përmirësojnë aftësitë e tyre gazetareske dhe kapacitetet organizative për të adresuar në mënyrë efektive sfidat e një mjedisi gjithnjë e më shumë digjital.</w:t>
      </w:r>
    </w:p>
    <w:p w:rsidR="00000000" w:rsidDel="00000000" w:rsidP="00000000" w:rsidRDefault="00000000" w:rsidRPr="00000000" w14:paraId="0000000D">
      <w:pPr>
        <w:tabs>
          <w:tab w:val="left" w:leader="none" w:pos="426"/>
        </w:tabs>
        <w:spacing w:after="240" w:before="240" w:lineRule="auto"/>
        <w:rPr/>
      </w:pPr>
      <w:r w:rsidDel="00000000" w:rsidR="00000000" w:rsidRPr="00000000">
        <w:rPr>
          <w:rtl w:val="0"/>
        </w:rPr>
        <w:t xml:space="preserve">Kjo nismë do të ofrojë gjithashtu mbështetje në fusha si ndërveprimi me audiencën, inteligjenca artificiale (AI) dhe zbatimi i qasjeve inovative në rrëfimin gazetaresk. Përveç fuqizimit të praktikave redaktoriale, projekti do të theksojë rëndësinë e verifikimit të fakteve, raportimit etik dhe promovimit të transparencës mediale.</w:t>
      </w:r>
    </w:p>
    <w:p w:rsidR="00000000" w:rsidDel="00000000" w:rsidP="00000000" w:rsidRDefault="00000000" w:rsidRPr="00000000" w14:paraId="0000000E">
      <w:pPr>
        <w:tabs>
          <w:tab w:val="left" w:leader="none" w:pos="426"/>
        </w:tabs>
        <w:spacing w:after="240" w:before="240" w:lineRule="auto"/>
        <w:rPr/>
      </w:pPr>
      <w:r w:rsidDel="00000000" w:rsidR="00000000" w:rsidRPr="00000000">
        <w:rPr>
          <w:rtl w:val="0"/>
        </w:rPr>
        <w:t xml:space="preserve">Përmes kësaj qasjeje bashkëpunuese, mediat lokale do të fuqizohen për të ndërtuar modele të qëndrueshme që e vënë gazetarinë cilësore përpara senzacionalizmit. K2.0 do të punojë afër me përfituesit e përzgjedhur për t’i ndihmuar të përballen me sfidat urgjente të mjedisit modern medial, si përshtatjen me teknologjitë e reja, përmirësimn e pranisë online dhe sigurimin e pavarësisë redaktoriale.</w:t>
      </w:r>
    </w:p>
    <w:p w:rsidR="00000000" w:rsidDel="00000000" w:rsidP="00000000" w:rsidRDefault="00000000" w:rsidRPr="00000000" w14:paraId="0000000F">
      <w:pPr>
        <w:tabs>
          <w:tab w:val="left" w:leader="none" w:pos="426"/>
        </w:tabs>
        <w:spacing w:after="240" w:before="240" w:lineRule="auto"/>
        <w:rPr>
          <w:b w:val="1"/>
        </w:rPr>
      </w:pPr>
      <w:r w:rsidDel="00000000" w:rsidR="00000000" w:rsidRPr="00000000">
        <w:rPr>
          <w:rtl w:val="0"/>
        </w:rPr>
        <w:t xml:space="preserve">Në fund, kjo nismë synon të nxjerrë një publik më të informuar, i aftë për të dalluar informacionet e besueshme nga ato jo të besueshme. Duke i pajisur gazetarët/et lokalë/e me aftësitë, burimet dhe mentorimin e nevojshëm për të prodhuar rrëfime të besueshme dhe me ndikim, kontribuojmë në shëndetin afatgjatë të ekosistemit medial të Kosovës dhe në mbrojtjen e proceseve demokratike.</w:t>
      </w:r>
      <w:r w:rsidDel="00000000" w:rsidR="00000000" w:rsidRPr="00000000">
        <w:rPr>
          <w:rtl w:val="0"/>
        </w:rPr>
      </w:r>
    </w:p>
    <w:p w:rsidR="00000000" w:rsidDel="00000000" w:rsidP="00000000" w:rsidRDefault="00000000" w:rsidRPr="00000000" w14:paraId="00000010">
      <w:pPr>
        <w:pStyle w:val="Heading3"/>
        <w:keepNext w:val="0"/>
        <w:keepLines w:val="0"/>
        <w:tabs>
          <w:tab w:val="left" w:leader="none" w:pos="426"/>
        </w:tabs>
        <w:spacing w:before="280" w:lineRule="auto"/>
        <w:rPr>
          <w:b w:val="1"/>
          <w:color w:val="000000"/>
          <w:sz w:val="26"/>
          <w:szCs w:val="26"/>
        </w:rPr>
      </w:pPr>
      <w:bookmarkStart w:colFirst="0" w:colLast="0" w:name="_heading=h.etymaleat1xc" w:id="3"/>
      <w:bookmarkEnd w:id="3"/>
      <w:r w:rsidDel="00000000" w:rsidR="00000000" w:rsidRPr="00000000">
        <w:rPr>
          <w:b w:val="1"/>
          <w:color w:val="000000"/>
          <w:sz w:val="26"/>
          <w:szCs w:val="26"/>
          <w:rtl w:val="0"/>
        </w:rPr>
        <w:t xml:space="preserve">2. QËLLIMET E THIRRJES PËR PROPOZIME</w:t>
      </w:r>
    </w:p>
    <w:p w:rsidR="00000000" w:rsidDel="00000000" w:rsidP="00000000" w:rsidRDefault="00000000" w:rsidRPr="00000000" w14:paraId="00000011">
      <w:pPr>
        <w:pStyle w:val="Heading4"/>
        <w:keepNext w:val="0"/>
        <w:keepLines w:val="0"/>
        <w:tabs>
          <w:tab w:val="left" w:leader="none" w:pos="426"/>
        </w:tabs>
        <w:spacing w:after="40" w:before="240" w:lineRule="auto"/>
        <w:rPr>
          <w:b w:val="1"/>
          <w:color w:val="000000"/>
          <w:sz w:val="22"/>
          <w:szCs w:val="22"/>
        </w:rPr>
      </w:pPr>
      <w:bookmarkStart w:colFirst="0" w:colLast="0" w:name="_heading=h.ytxqn8e49wuu" w:id="4"/>
      <w:bookmarkEnd w:id="4"/>
      <w:r w:rsidDel="00000000" w:rsidR="00000000" w:rsidRPr="00000000">
        <w:rPr>
          <w:b w:val="1"/>
          <w:color w:val="000000"/>
          <w:sz w:val="22"/>
          <w:szCs w:val="22"/>
          <w:rtl w:val="0"/>
        </w:rPr>
        <w:t xml:space="preserve">2.1. Qëllimet dhe prioritetet</w:t>
      </w:r>
    </w:p>
    <w:p w:rsidR="00000000" w:rsidDel="00000000" w:rsidP="00000000" w:rsidRDefault="00000000" w:rsidRPr="00000000" w14:paraId="00000012">
      <w:pPr>
        <w:tabs>
          <w:tab w:val="left" w:leader="none" w:pos="426"/>
        </w:tabs>
        <w:spacing w:after="240" w:before="240" w:lineRule="auto"/>
        <w:rPr/>
      </w:pPr>
      <w:r w:rsidDel="00000000" w:rsidR="00000000" w:rsidRPr="00000000">
        <w:rPr>
          <w:rtl w:val="0"/>
        </w:rPr>
        <w:t xml:space="preserve">Qëllimi kryesor i kësaj thirrjeje për propozime është fuqizimi i mediave të vogla lokale përmes granteve. Kjo mbështetje financiare synon të përmirësojë kapacitetin e tyre për të prodhuar përmbajtje cilësore, për të nxitur angazhimin në komunitet dhe për të përmirësuar qëndrueshmërinë e tyre në një mjedis medial që po ndryshon me shpejtësi me përfshirjen e inteligjencës artificiale.</w:t>
      </w:r>
    </w:p>
    <w:p w:rsidR="00000000" w:rsidDel="00000000" w:rsidP="00000000" w:rsidRDefault="00000000" w:rsidRPr="00000000" w14:paraId="00000013">
      <w:pPr>
        <w:tabs>
          <w:tab w:val="left" w:leader="none" w:pos="426"/>
        </w:tabs>
        <w:spacing w:after="240" w:before="240" w:lineRule="auto"/>
        <w:rPr/>
      </w:pPr>
      <w:r w:rsidDel="00000000" w:rsidR="00000000" w:rsidRPr="00000000">
        <w:rPr>
          <w:rtl w:val="0"/>
        </w:rPr>
        <w:t xml:space="preserve">Mbështetja do të përfshijë:</w:t>
      </w:r>
    </w:p>
    <w:p w:rsidR="00000000" w:rsidDel="00000000" w:rsidP="00000000" w:rsidRDefault="00000000" w:rsidRPr="00000000" w14:paraId="00000014">
      <w:pPr>
        <w:numPr>
          <w:ilvl w:val="0"/>
          <w:numId w:val="10"/>
        </w:numPr>
        <w:tabs>
          <w:tab w:val="left" w:leader="none" w:pos="426"/>
        </w:tabs>
        <w:spacing w:after="0" w:afterAutospacing="0" w:before="240" w:lineRule="auto"/>
        <w:ind w:left="720" w:hanging="360"/>
      </w:pPr>
      <w:r w:rsidDel="00000000" w:rsidR="00000000" w:rsidRPr="00000000">
        <w:rPr>
          <w:rtl w:val="0"/>
        </w:rPr>
        <w:t xml:space="preserve">Integrimin e mjeteve të inteligjencës artificiale si një mënyrë për të rritur efikasitetin në prodhimin e përmbajtjes gazetareske cilësore dhe të bazuar në fakte (sipas zgjedhjes së organizatës/medias përfitues/e);</w:t>
      </w:r>
    </w:p>
    <w:p w:rsidR="00000000" w:rsidDel="00000000" w:rsidP="00000000" w:rsidRDefault="00000000" w:rsidRPr="00000000" w14:paraId="00000015">
      <w:pPr>
        <w:numPr>
          <w:ilvl w:val="0"/>
          <w:numId w:val="10"/>
        </w:numPr>
        <w:tabs>
          <w:tab w:val="left" w:leader="none" w:pos="426"/>
        </w:tabs>
        <w:spacing w:after="0" w:afterAutospacing="0" w:before="0" w:beforeAutospacing="0" w:lineRule="auto"/>
        <w:ind w:left="720" w:hanging="360"/>
      </w:pPr>
      <w:r w:rsidDel="00000000" w:rsidR="00000000" w:rsidRPr="00000000">
        <w:rPr>
          <w:rtl w:val="0"/>
        </w:rPr>
        <w:t xml:space="preserve">Sesione mujore mentorimi për përfituesit/et e grantit;</w:t>
      </w:r>
    </w:p>
    <w:p w:rsidR="00000000" w:rsidDel="00000000" w:rsidP="00000000" w:rsidRDefault="00000000" w:rsidRPr="00000000" w14:paraId="00000016">
      <w:pPr>
        <w:numPr>
          <w:ilvl w:val="0"/>
          <w:numId w:val="10"/>
        </w:numPr>
        <w:tabs>
          <w:tab w:val="left" w:leader="none" w:pos="426"/>
        </w:tabs>
        <w:spacing w:after="0" w:afterAutospacing="0" w:before="0" w:beforeAutospacing="0" w:lineRule="auto"/>
        <w:ind w:left="720" w:hanging="360"/>
      </w:pPr>
      <w:r w:rsidDel="00000000" w:rsidR="00000000" w:rsidRPr="00000000">
        <w:rPr>
          <w:rtl w:val="0"/>
        </w:rPr>
        <w:t xml:space="preserve">Prodhimi i përmbajtjes gazetareske që fokusohet në kundërshtimin e çrregullimit informativ në epokën e inteligjencës artificiale;</w:t>
      </w:r>
    </w:p>
    <w:p w:rsidR="00000000" w:rsidDel="00000000" w:rsidP="00000000" w:rsidRDefault="00000000" w:rsidRPr="00000000" w14:paraId="00000017">
      <w:pPr>
        <w:numPr>
          <w:ilvl w:val="0"/>
          <w:numId w:val="10"/>
        </w:numPr>
        <w:tabs>
          <w:tab w:val="left" w:leader="none" w:pos="426"/>
        </w:tabs>
        <w:spacing w:after="0" w:afterAutospacing="0" w:before="0" w:beforeAutospacing="0" w:lineRule="auto"/>
        <w:ind w:left="720" w:hanging="360"/>
      </w:pPr>
      <w:r w:rsidDel="00000000" w:rsidR="00000000" w:rsidRPr="00000000">
        <w:rPr>
          <w:rtl w:val="0"/>
        </w:rPr>
        <w:t xml:space="preserve">Rritja e kapaciteteve të mediave për të prodhuar përmbajtje gazetareske cilësore;</w:t>
      </w:r>
    </w:p>
    <w:p w:rsidR="00000000" w:rsidDel="00000000" w:rsidP="00000000" w:rsidRDefault="00000000" w:rsidRPr="00000000" w14:paraId="00000018">
      <w:pPr>
        <w:numPr>
          <w:ilvl w:val="0"/>
          <w:numId w:val="10"/>
        </w:numPr>
        <w:tabs>
          <w:tab w:val="left" w:leader="none" w:pos="426"/>
        </w:tabs>
        <w:spacing w:after="240" w:before="0" w:beforeAutospacing="0" w:lineRule="auto"/>
        <w:ind w:left="720" w:hanging="360"/>
      </w:pPr>
      <w:r w:rsidDel="00000000" w:rsidR="00000000" w:rsidRPr="00000000">
        <w:rPr>
          <w:rtl w:val="0"/>
        </w:rPr>
        <w:t xml:space="preserve">Rritja e kapaciteteve të mediave në menaxhimin financiar dhe të projekteve.</w:t>
      </w:r>
    </w:p>
    <w:p w:rsidR="00000000" w:rsidDel="00000000" w:rsidP="00000000" w:rsidRDefault="00000000" w:rsidRPr="00000000" w14:paraId="00000019">
      <w:pPr>
        <w:pStyle w:val="Heading4"/>
        <w:keepNext w:val="0"/>
        <w:keepLines w:val="0"/>
        <w:tabs>
          <w:tab w:val="left" w:leader="none" w:pos="426"/>
        </w:tabs>
        <w:spacing w:after="40" w:before="240" w:lineRule="auto"/>
        <w:rPr>
          <w:b w:val="1"/>
          <w:color w:val="000000"/>
          <w:sz w:val="22"/>
          <w:szCs w:val="22"/>
        </w:rPr>
      </w:pPr>
      <w:bookmarkStart w:colFirst="0" w:colLast="0" w:name="_heading=h.b3o8zarpywti" w:id="5"/>
      <w:bookmarkEnd w:id="5"/>
      <w:r w:rsidDel="00000000" w:rsidR="00000000" w:rsidRPr="00000000">
        <w:rPr>
          <w:b w:val="1"/>
          <w:color w:val="000000"/>
          <w:sz w:val="22"/>
          <w:szCs w:val="22"/>
          <w:rtl w:val="0"/>
        </w:rPr>
        <w:t xml:space="preserve">2.2. Shuma e fondeve të disponueshme</w:t>
      </w:r>
    </w:p>
    <w:p w:rsidR="00000000" w:rsidDel="00000000" w:rsidP="00000000" w:rsidRDefault="00000000" w:rsidRPr="00000000" w14:paraId="0000001A">
      <w:pPr>
        <w:tabs>
          <w:tab w:val="left" w:leader="none" w:pos="426"/>
        </w:tabs>
        <w:spacing w:after="240" w:before="240" w:lineRule="auto"/>
        <w:rPr/>
      </w:pPr>
      <w:r w:rsidDel="00000000" w:rsidR="00000000" w:rsidRPr="00000000">
        <w:rPr>
          <w:rtl w:val="0"/>
        </w:rPr>
        <w:t xml:space="preserve">Në secilën thirrje do të përzgjidhen </w:t>
      </w:r>
      <w:r w:rsidDel="00000000" w:rsidR="00000000" w:rsidRPr="00000000">
        <w:rPr>
          <w:b w:val="1"/>
          <w:rtl w:val="0"/>
        </w:rPr>
        <w:t xml:space="preserve">deri në tre (3) aplikantë/e</w:t>
      </w:r>
      <w:r w:rsidDel="00000000" w:rsidR="00000000" w:rsidRPr="00000000">
        <w:rPr>
          <w:rtl w:val="0"/>
        </w:rPr>
        <w:t xml:space="preserve"> që do të jenë përfitues/e të granteve, ku secili projekt do të marrë mbështetje deri në</w:t>
      </w:r>
      <w:r w:rsidDel="00000000" w:rsidR="00000000" w:rsidRPr="00000000">
        <w:rPr>
          <w:b w:val="1"/>
          <w:rtl w:val="0"/>
        </w:rPr>
        <w:t xml:space="preserve"> 5,000 EUR.</w:t>
      </w:r>
      <w:r w:rsidDel="00000000" w:rsidR="00000000" w:rsidRPr="00000000">
        <w:rPr>
          <w:rtl w:val="0"/>
        </w:rPr>
        <w:t xml:space="preserve"> Grantet janë ekskluzivisht të bazuara në projekte dhe nuk mund të përdoren për mbështetje institucionale.</w:t>
      </w:r>
    </w:p>
    <w:p w:rsidR="00000000" w:rsidDel="00000000" w:rsidP="00000000" w:rsidRDefault="00000000" w:rsidRPr="00000000" w14:paraId="0000001B">
      <w:pPr>
        <w:pStyle w:val="Heading3"/>
        <w:keepNext w:val="0"/>
        <w:keepLines w:val="0"/>
        <w:tabs>
          <w:tab w:val="left" w:leader="none" w:pos="426"/>
        </w:tabs>
        <w:spacing w:before="280" w:lineRule="auto"/>
        <w:rPr>
          <w:b w:val="1"/>
          <w:color w:val="000000"/>
          <w:sz w:val="26"/>
          <w:szCs w:val="26"/>
        </w:rPr>
      </w:pPr>
      <w:bookmarkStart w:colFirst="0" w:colLast="0" w:name="_heading=h.y9y4s25kyao9" w:id="6"/>
      <w:bookmarkEnd w:id="6"/>
      <w:r w:rsidDel="00000000" w:rsidR="00000000" w:rsidRPr="00000000">
        <w:rPr>
          <w:b w:val="1"/>
          <w:color w:val="000000"/>
          <w:sz w:val="26"/>
          <w:szCs w:val="26"/>
          <w:rtl w:val="0"/>
        </w:rPr>
        <w:t xml:space="preserve">3. KRITERET PËR PËRFITIMIN E GRANTIT</w:t>
      </w:r>
    </w:p>
    <w:p w:rsidR="00000000" w:rsidDel="00000000" w:rsidP="00000000" w:rsidRDefault="00000000" w:rsidRPr="00000000" w14:paraId="0000001C">
      <w:pPr>
        <w:pStyle w:val="Heading4"/>
        <w:keepNext w:val="0"/>
        <w:keepLines w:val="0"/>
        <w:tabs>
          <w:tab w:val="left" w:leader="none" w:pos="426"/>
        </w:tabs>
        <w:spacing w:after="40" w:before="240" w:lineRule="auto"/>
        <w:rPr>
          <w:b w:val="1"/>
          <w:color w:val="000000"/>
          <w:sz w:val="22"/>
          <w:szCs w:val="22"/>
        </w:rPr>
      </w:pPr>
      <w:bookmarkStart w:colFirst="0" w:colLast="0" w:name="_heading=h.h25htjmv5gf8" w:id="7"/>
      <w:bookmarkEnd w:id="7"/>
      <w:r w:rsidDel="00000000" w:rsidR="00000000" w:rsidRPr="00000000">
        <w:rPr>
          <w:b w:val="1"/>
          <w:color w:val="000000"/>
          <w:sz w:val="22"/>
          <w:szCs w:val="22"/>
          <w:rtl w:val="0"/>
        </w:rPr>
        <w:t xml:space="preserve">3.1. Llojet e subjekteve që kanë të drejtë për mbështetje financiare</w:t>
      </w:r>
    </w:p>
    <w:p w:rsidR="00000000" w:rsidDel="00000000" w:rsidP="00000000" w:rsidRDefault="00000000" w:rsidRPr="00000000" w14:paraId="0000001D">
      <w:pPr>
        <w:tabs>
          <w:tab w:val="left" w:leader="none" w:pos="426"/>
        </w:tabs>
        <w:spacing w:after="240" w:before="240" w:lineRule="auto"/>
        <w:rPr/>
      </w:pPr>
      <w:r w:rsidDel="00000000" w:rsidR="00000000" w:rsidRPr="00000000">
        <w:rPr>
          <w:rtl w:val="0"/>
        </w:rPr>
        <w:t xml:space="preserve">Për të qenë përfitues/e, aplikuesit/et duhet të jenë:</w:t>
      </w:r>
    </w:p>
    <w:p w:rsidR="00000000" w:rsidDel="00000000" w:rsidP="00000000" w:rsidRDefault="00000000" w:rsidRPr="00000000" w14:paraId="0000001E">
      <w:pPr>
        <w:numPr>
          <w:ilvl w:val="0"/>
          <w:numId w:val="7"/>
        </w:numPr>
        <w:tabs>
          <w:tab w:val="left" w:leader="none" w:pos="426"/>
        </w:tabs>
        <w:spacing w:after="0" w:afterAutospacing="0" w:before="240" w:lineRule="auto"/>
        <w:ind w:left="720" w:hanging="360"/>
      </w:pPr>
      <w:r w:rsidDel="00000000" w:rsidR="00000000" w:rsidRPr="00000000">
        <w:rPr>
          <w:rtl w:val="0"/>
        </w:rPr>
        <w:t xml:space="preserve">Media të regjistruara që janë të bazuara dhe veprojnë në Kosovë dhe që kanë përvojë të dëshmuar në prodhimin e përmbajtjes mediatike;</w:t>
      </w:r>
    </w:p>
    <w:p w:rsidR="00000000" w:rsidDel="00000000" w:rsidP="00000000" w:rsidRDefault="00000000" w:rsidRPr="00000000" w14:paraId="0000001F">
      <w:pPr>
        <w:numPr>
          <w:ilvl w:val="0"/>
          <w:numId w:val="7"/>
        </w:numPr>
        <w:tabs>
          <w:tab w:val="left" w:leader="none" w:pos="426"/>
        </w:tabs>
        <w:spacing w:after="0" w:afterAutospacing="0" w:before="0" w:beforeAutospacing="0" w:lineRule="auto"/>
        <w:ind w:left="720" w:hanging="360"/>
      </w:pPr>
      <w:r w:rsidDel="00000000" w:rsidR="00000000" w:rsidRPr="00000000">
        <w:rPr>
          <w:rtl w:val="0"/>
        </w:rPr>
        <w:t xml:space="preserve">Të regjistruara si OJQ ose si biznese private mediale;</w:t>
      </w:r>
    </w:p>
    <w:p w:rsidR="00000000" w:rsidDel="00000000" w:rsidP="00000000" w:rsidRDefault="00000000" w:rsidRPr="00000000" w14:paraId="00000020">
      <w:pPr>
        <w:numPr>
          <w:ilvl w:val="0"/>
          <w:numId w:val="7"/>
        </w:numPr>
        <w:tabs>
          <w:tab w:val="left" w:leader="none" w:pos="426"/>
        </w:tabs>
        <w:spacing w:after="240" w:before="0" w:beforeAutospacing="0" w:lineRule="auto"/>
        <w:ind w:left="720" w:hanging="360"/>
      </w:pPr>
      <w:r w:rsidDel="00000000" w:rsidR="00000000" w:rsidRPr="00000000">
        <w:rPr>
          <w:rtl w:val="0"/>
        </w:rPr>
        <w:t xml:space="preserve">Media të vogla (deri në 15 punëtorë).</w:t>
      </w:r>
    </w:p>
    <w:p w:rsidR="00000000" w:rsidDel="00000000" w:rsidP="00000000" w:rsidRDefault="00000000" w:rsidRPr="00000000" w14:paraId="00000021">
      <w:pPr>
        <w:pStyle w:val="Heading4"/>
        <w:keepNext w:val="0"/>
        <w:keepLines w:val="0"/>
        <w:tabs>
          <w:tab w:val="left" w:leader="none" w:pos="426"/>
        </w:tabs>
        <w:spacing w:after="40" w:before="240" w:lineRule="auto"/>
        <w:rPr>
          <w:b w:val="1"/>
          <w:color w:val="000000"/>
          <w:sz w:val="22"/>
          <w:szCs w:val="22"/>
        </w:rPr>
      </w:pPr>
      <w:bookmarkStart w:colFirst="0" w:colLast="0" w:name="_heading=h.fzcpxw8odi4j" w:id="8"/>
      <w:bookmarkEnd w:id="8"/>
      <w:r w:rsidDel="00000000" w:rsidR="00000000" w:rsidRPr="00000000">
        <w:rPr>
          <w:b w:val="1"/>
          <w:color w:val="000000"/>
          <w:sz w:val="22"/>
          <w:szCs w:val="22"/>
          <w:rtl w:val="0"/>
        </w:rPr>
        <w:t xml:space="preserve">3.2. Formularët dhe dokumentet e nevojshme</w:t>
      </w:r>
    </w:p>
    <w:p w:rsidR="00000000" w:rsidDel="00000000" w:rsidP="00000000" w:rsidRDefault="00000000" w:rsidRPr="00000000" w14:paraId="00000022">
      <w:pPr>
        <w:tabs>
          <w:tab w:val="left" w:leader="none" w:pos="426"/>
        </w:tabs>
        <w:spacing w:after="240" w:before="240" w:lineRule="auto"/>
        <w:rPr/>
      </w:pPr>
      <w:r w:rsidDel="00000000" w:rsidR="00000000" w:rsidRPr="00000000">
        <w:rPr>
          <w:rtl w:val="0"/>
        </w:rPr>
        <w:t xml:space="preserve">Çdo aplikant/e duhet të dorëzojë dokumentet e mëposhtme të plotësuara si pjesë e aplikimit të tij/saj:</w:t>
      </w:r>
    </w:p>
    <w:p w:rsidR="00000000" w:rsidDel="00000000" w:rsidP="00000000" w:rsidRDefault="00000000" w:rsidRPr="00000000" w14:paraId="00000023">
      <w:pPr>
        <w:numPr>
          <w:ilvl w:val="0"/>
          <w:numId w:val="2"/>
        </w:numPr>
        <w:tabs>
          <w:tab w:val="left" w:leader="none" w:pos="426"/>
        </w:tabs>
        <w:spacing w:after="0" w:afterAutospacing="0" w:before="240" w:lineRule="auto"/>
        <w:ind w:left="720" w:hanging="360"/>
      </w:pPr>
      <w:r w:rsidDel="00000000" w:rsidR="00000000" w:rsidRPr="00000000">
        <w:rPr>
          <w:rtl w:val="0"/>
        </w:rPr>
        <w:t xml:space="preserve">Formulari i aplikimit;</w:t>
      </w:r>
    </w:p>
    <w:p w:rsidR="00000000" w:rsidDel="00000000" w:rsidP="00000000" w:rsidRDefault="00000000" w:rsidRPr="00000000" w14:paraId="00000024">
      <w:pPr>
        <w:numPr>
          <w:ilvl w:val="0"/>
          <w:numId w:val="2"/>
        </w:numPr>
        <w:tabs>
          <w:tab w:val="left" w:leader="none" w:pos="426"/>
        </w:tabs>
        <w:spacing w:after="0" w:afterAutospacing="0" w:before="0" w:beforeAutospacing="0" w:lineRule="auto"/>
        <w:ind w:left="720" w:hanging="360"/>
      </w:pPr>
      <w:r w:rsidDel="00000000" w:rsidR="00000000" w:rsidRPr="00000000">
        <w:rPr>
          <w:rtl w:val="0"/>
        </w:rPr>
        <w:t xml:space="preserve">Formulari i propozimit të buxhetit;</w:t>
      </w:r>
    </w:p>
    <w:p w:rsidR="00000000" w:rsidDel="00000000" w:rsidP="00000000" w:rsidRDefault="00000000" w:rsidRPr="00000000" w14:paraId="00000025">
      <w:pPr>
        <w:numPr>
          <w:ilvl w:val="0"/>
          <w:numId w:val="2"/>
        </w:numPr>
        <w:tabs>
          <w:tab w:val="left" w:leader="none" w:pos="426"/>
        </w:tabs>
        <w:spacing w:after="0" w:afterAutospacing="0" w:before="0" w:beforeAutospacing="0" w:lineRule="auto"/>
        <w:ind w:left="720" w:hanging="360"/>
      </w:pPr>
      <w:r w:rsidDel="00000000" w:rsidR="00000000" w:rsidRPr="00000000">
        <w:rPr>
          <w:rtl w:val="0"/>
        </w:rPr>
        <w:t xml:space="preserve">Certifikata e regjistrimit;</w:t>
      </w:r>
    </w:p>
    <w:p w:rsidR="00000000" w:rsidDel="00000000" w:rsidP="00000000" w:rsidRDefault="00000000" w:rsidRPr="00000000" w14:paraId="00000026">
      <w:pPr>
        <w:numPr>
          <w:ilvl w:val="0"/>
          <w:numId w:val="2"/>
        </w:numPr>
        <w:tabs>
          <w:tab w:val="left" w:leader="none" w:pos="426"/>
        </w:tabs>
        <w:spacing w:after="240" w:before="0" w:beforeAutospacing="0" w:lineRule="auto"/>
        <w:ind w:left="720" w:hanging="360"/>
      </w:pPr>
      <w:r w:rsidDel="00000000" w:rsidR="00000000" w:rsidRPr="00000000">
        <w:rPr>
          <w:rtl w:val="0"/>
        </w:rPr>
        <w:t xml:space="preserve">Vërtetimi tatimor (jo më i vjetër se 3 muaj).</w:t>
      </w:r>
    </w:p>
    <w:p w:rsidR="00000000" w:rsidDel="00000000" w:rsidP="00000000" w:rsidRDefault="00000000" w:rsidRPr="00000000" w14:paraId="00000027">
      <w:pPr>
        <w:pStyle w:val="Heading5"/>
        <w:keepNext w:val="0"/>
        <w:keepLines w:val="0"/>
        <w:tabs>
          <w:tab w:val="left" w:leader="none" w:pos="426"/>
        </w:tabs>
        <w:spacing w:after="40" w:before="220" w:lineRule="auto"/>
        <w:rPr>
          <w:b w:val="1"/>
          <w:color w:val="000000"/>
          <w:sz w:val="20"/>
          <w:szCs w:val="20"/>
        </w:rPr>
      </w:pPr>
      <w:bookmarkStart w:colFirst="0" w:colLast="0" w:name="_heading=h.37lk4dz3bp4l" w:id="9"/>
      <w:bookmarkEnd w:id="9"/>
      <w:r w:rsidDel="00000000" w:rsidR="00000000" w:rsidRPr="00000000">
        <w:rPr>
          <w:b w:val="1"/>
          <w:color w:val="000000"/>
          <w:sz w:val="20"/>
          <w:szCs w:val="20"/>
          <w:rtl w:val="0"/>
        </w:rPr>
        <w:t xml:space="preserve">3.2.1. Kohëzgjatja</w:t>
      </w:r>
    </w:p>
    <w:p w:rsidR="00000000" w:rsidDel="00000000" w:rsidP="00000000" w:rsidRDefault="00000000" w:rsidRPr="00000000" w14:paraId="00000028">
      <w:pPr>
        <w:tabs>
          <w:tab w:val="left" w:leader="none" w:pos="426"/>
        </w:tabs>
        <w:spacing w:after="240" w:before="240" w:lineRule="auto"/>
        <w:rPr/>
      </w:pPr>
      <w:r w:rsidDel="00000000" w:rsidR="00000000" w:rsidRPr="00000000">
        <w:rPr>
          <w:rtl w:val="0"/>
        </w:rPr>
        <w:t xml:space="preserve">Projektet duhet të zbatohen brenda një periudhe 6-mujore, me datën më të hershme të fillimit </w:t>
      </w:r>
      <w:r w:rsidDel="00000000" w:rsidR="00000000" w:rsidRPr="00000000">
        <w:rPr>
          <w:b w:val="1"/>
          <w:rtl w:val="0"/>
        </w:rPr>
        <w:t xml:space="preserve">më 1 gusht 2025</w:t>
      </w:r>
      <w:r w:rsidDel="00000000" w:rsidR="00000000" w:rsidRPr="00000000">
        <w:rPr>
          <w:rtl w:val="0"/>
        </w:rPr>
        <w:t xml:space="preserve"> dhe datën më të vonshme të përfundimit më</w:t>
      </w:r>
      <w:r w:rsidDel="00000000" w:rsidR="00000000" w:rsidRPr="00000000">
        <w:rPr>
          <w:b w:val="1"/>
          <w:rtl w:val="0"/>
        </w:rPr>
        <w:t xml:space="preserve"> 31 mars 2026</w:t>
      </w:r>
      <w:r w:rsidDel="00000000" w:rsidR="00000000" w:rsidRPr="00000000">
        <w:rPr>
          <w:rtl w:val="0"/>
        </w:rPr>
        <w:t xml:space="preserve">.</w:t>
      </w:r>
    </w:p>
    <w:p w:rsidR="00000000" w:rsidDel="00000000" w:rsidP="00000000" w:rsidRDefault="00000000" w:rsidRPr="00000000" w14:paraId="00000029">
      <w:pPr>
        <w:pStyle w:val="Heading5"/>
        <w:keepNext w:val="0"/>
        <w:keepLines w:val="0"/>
        <w:tabs>
          <w:tab w:val="left" w:leader="none" w:pos="426"/>
        </w:tabs>
        <w:spacing w:after="40" w:before="220" w:lineRule="auto"/>
        <w:rPr>
          <w:b w:val="1"/>
          <w:color w:val="000000"/>
          <w:sz w:val="20"/>
          <w:szCs w:val="20"/>
        </w:rPr>
      </w:pPr>
      <w:bookmarkStart w:colFirst="0" w:colLast="0" w:name="_heading=h.9ug58f5tonv" w:id="10"/>
      <w:bookmarkEnd w:id="10"/>
      <w:r w:rsidDel="00000000" w:rsidR="00000000" w:rsidRPr="00000000">
        <w:rPr>
          <w:b w:val="1"/>
          <w:color w:val="000000"/>
          <w:sz w:val="20"/>
          <w:szCs w:val="20"/>
          <w:rtl w:val="0"/>
        </w:rPr>
        <w:t xml:space="preserve">3.2.2. Shtrirja gjeografike</w:t>
      </w:r>
    </w:p>
    <w:p w:rsidR="00000000" w:rsidDel="00000000" w:rsidP="00000000" w:rsidRDefault="00000000" w:rsidRPr="00000000" w14:paraId="0000002A">
      <w:pPr>
        <w:tabs>
          <w:tab w:val="left" w:leader="none" w:pos="426"/>
        </w:tabs>
        <w:spacing w:after="240" w:before="240" w:lineRule="auto"/>
        <w:rPr/>
      </w:pPr>
      <w:r w:rsidDel="00000000" w:rsidR="00000000" w:rsidRPr="00000000">
        <w:rPr>
          <w:rtl w:val="0"/>
        </w:rPr>
        <w:t xml:space="preserve">Projektet duhet të zbatohen brenda territorit të Kosovës.</w:t>
      </w:r>
    </w:p>
    <w:p w:rsidR="00000000" w:rsidDel="00000000" w:rsidP="00000000" w:rsidRDefault="00000000" w:rsidRPr="00000000" w14:paraId="0000002B">
      <w:pPr>
        <w:pStyle w:val="Heading5"/>
        <w:keepNext w:val="0"/>
        <w:keepLines w:val="0"/>
        <w:tabs>
          <w:tab w:val="left" w:leader="none" w:pos="426"/>
        </w:tabs>
        <w:spacing w:after="40" w:before="220" w:lineRule="auto"/>
        <w:rPr>
          <w:b w:val="1"/>
          <w:color w:val="000000"/>
          <w:sz w:val="20"/>
          <w:szCs w:val="20"/>
        </w:rPr>
      </w:pPr>
      <w:bookmarkStart w:colFirst="0" w:colLast="0" w:name="_heading=h.bsx7lsyvfpqi" w:id="11"/>
      <w:bookmarkEnd w:id="11"/>
      <w:r w:rsidDel="00000000" w:rsidR="00000000" w:rsidRPr="00000000">
        <w:rPr>
          <w:b w:val="1"/>
          <w:color w:val="000000"/>
          <w:sz w:val="20"/>
          <w:szCs w:val="20"/>
          <w:rtl w:val="0"/>
        </w:rPr>
        <w:t xml:space="preserve">3.2.3. Sektori/temat</w:t>
      </w:r>
    </w:p>
    <w:p w:rsidR="00000000" w:rsidDel="00000000" w:rsidP="00000000" w:rsidRDefault="00000000" w:rsidRPr="00000000" w14:paraId="0000002C">
      <w:pPr>
        <w:tabs>
          <w:tab w:val="left" w:leader="none" w:pos="426"/>
        </w:tabs>
        <w:spacing w:after="240" w:before="240" w:lineRule="auto"/>
        <w:rPr/>
      </w:pPr>
      <w:r w:rsidDel="00000000" w:rsidR="00000000" w:rsidRPr="00000000">
        <w:rPr>
          <w:rtl w:val="0"/>
        </w:rPr>
        <w:t xml:space="preserve">Projektet duhet të kontribuojnë kryesisht në luftimin e çrregullimit informativ, përkatësisht, </w:t>
      </w:r>
      <w:r w:rsidDel="00000000" w:rsidR="00000000" w:rsidRPr="00000000">
        <w:rPr>
          <w:rtl w:val="0"/>
        </w:rPr>
        <w:t xml:space="preserve">dezinformimit dhe keqinformimit.</w:t>
      </w:r>
      <w:r w:rsidDel="00000000" w:rsidR="00000000" w:rsidRPr="00000000">
        <w:rPr>
          <w:rtl w:val="0"/>
        </w:rPr>
      </w:r>
    </w:p>
    <w:p w:rsidR="00000000" w:rsidDel="00000000" w:rsidP="00000000" w:rsidRDefault="00000000" w:rsidRPr="00000000" w14:paraId="0000002D">
      <w:pPr>
        <w:pStyle w:val="Heading5"/>
        <w:keepNext w:val="0"/>
        <w:keepLines w:val="0"/>
        <w:tabs>
          <w:tab w:val="left" w:leader="none" w:pos="426"/>
        </w:tabs>
        <w:spacing w:after="40" w:before="220" w:lineRule="auto"/>
        <w:rPr>
          <w:b w:val="1"/>
          <w:color w:val="000000"/>
          <w:sz w:val="20"/>
          <w:szCs w:val="20"/>
        </w:rPr>
      </w:pPr>
      <w:bookmarkStart w:colFirst="0" w:colLast="0" w:name="_heading=h.8pjadeix5koa" w:id="12"/>
      <w:bookmarkEnd w:id="12"/>
      <w:r w:rsidDel="00000000" w:rsidR="00000000" w:rsidRPr="00000000">
        <w:rPr>
          <w:b w:val="1"/>
          <w:color w:val="000000"/>
          <w:sz w:val="20"/>
          <w:szCs w:val="20"/>
          <w:rtl w:val="0"/>
        </w:rPr>
        <w:t xml:space="preserve">3.2.4. Aktivitetet e pranueshme</w:t>
      </w:r>
    </w:p>
    <w:p w:rsidR="00000000" w:rsidDel="00000000" w:rsidP="00000000" w:rsidRDefault="00000000" w:rsidRPr="00000000" w14:paraId="0000002E">
      <w:pPr>
        <w:tabs>
          <w:tab w:val="left" w:leader="none" w:pos="426"/>
        </w:tabs>
        <w:spacing w:after="240" w:before="240" w:lineRule="auto"/>
        <w:rPr/>
      </w:pPr>
      <w:r w:rsidDel="00000000" w:rsidR="00000000" w:rsidRPr="00000000">
        <w:rPr>
          <w:rtl w:val="0"/>
        </w:rPr>
        <w:t xml:space="preserve">Aktivitetet e pranueshme përfshijnë:</w:t>
      </w:r>
    </w:p>
    <w:p w:rsidR="00000000" w:rsidDel="00000000" w:rsidP="00000000" w:rsidRDefault="00000000" w:rsidRPr="00000000" w14:paraId="0000002F">
      <w:pPr>
        <w:numPr>
          <w:ilvl w:val="0"/>
          <w:numId w:val="5"/>
        </w:numPr>
        <w:tabs>
          <w:tab w:val="left" w:leader="none" w:pos="426"/>
        </w:tabs>
        <w:spacing w:after="0" w:afterAutospacing="0" w:before="240" w:lineRule="auto"/>
        <w:ind w:left="720" w:hanging="360"/>
      </w:pPr>
      <w:r w:rsidDel="00000000" w:rsidR="00000000" w:rsidRPr="00000000">
        <w:rPr>
          <w:rtl w:val="0"/>
        </w:rPr>
        <w:t xml:space="preserve">Përdorimi i mjeteve të inteligjencës artificiale për të mbështetur dhe </w:t>
      </w:r>
      <w:r w:rsidDel="00000000" w:rsidR="00000000" w:rsidRPr="00000000">
        <w:rPr>
          <w:rtl w:val="0"/>
        </w:rPr>
        <w:t xml:space="preserve">përmirësuar </w:t>
      </w:r>
      <w:r w:rsidDel="00000000" w:rsidR="00000000" w:rsidRPr="00000000">
        <w:rPr>
          <w:rtl w:val="0"/>
        </w:rPr>
        <w:t xml:space="preserve">rrjedhën e punës në media dhe krijimin e përmbajtjes gazetareske;</w:t>
      </w:r>
    </w:p>
    <w:p w:rsidR="00000000" w:rsidDel="00000000" w:rsidP="00000000" w:rsidRDefault="00000000" w:rsidRPr="00000000" w14:paraId="00000030">
      <w:pPr>
        <w:numPr>
          <w:ilvl w:val="0"/>
          <w:numId w:val="5"/>
        </w:numPr>
        <w:tabs>
          <w:tab w:val="left" w:leader="none" w:pos="426"/>
        </w:tabs>
        <w:spacing w:after="240" w:before="0" w:beforeAutospacing="0" w:lineRule="auto"/>
        <w:ind w:left="720" w:hanging="360"/>
        <w:rPr/>
      </w:pPr>
      <w:r w:rsidDel="00000000" w:rsidR="00000000" w:rsidRPr="00000000">
        <w:rPr>
          <w:rtl w:val="0"/>
        </w:rPr>
        <w:t xml:space="preserve">Prodhime gazetareske (artikuj të shkruar, multimedia, video, dokumentarë, radio, TV, animacione, etj.).</w:t>
      </w:r>
    </w:p>
    <w:p w:rsidR="00000000" w:rsidDel="00000000" w:rsidP="00000000" w:rsidRDefault="00000000" w:rsidRPr="00000000" w14:paraId="00000031">
      <w:pPr>
        <w:pStyle w:val="Heading5"/>
        <w:keepNext w:val="0"/>
        <w:keepLines w:val="0"/>
        <w:tabs>
          <w:tab w:val="left" w:leader="none" w:pos="426"/>
        </w:tabs>
        <w:spacing w:after="40" w:before="220" w:lineRule="auto"/>
        <w:rPr>
          <w:b w:val="1"/>
          <w:color w:val="000000"/>
          <w:sz w:val="20"/>
          <w:szCs w:val="20"/>
        </w:rPr>
      </w:pPr>
      <w:bookmarkStart w:colFirst="0" w:colLast="0" w:name="_heading=h.dddosu2luywq" w:id="13"/>
      <w:bookmarkEnd w:id="13"/>
      <w:r w:rsidDel="00000000" w:rsidR="00000000" w:rsidRPr="00000000">
        <w:rPr>
          <w:b w:val="1"/>
          <w:color w:val="000000"/>
          <w:sz w:val="20"/>
          <w:szCs w:val="20"/>
          <w:rtl w:val="0"/>
        </w:rPr>
        <w:t xml:space="preserve">3.2.5. Aktivitetet e papranueshme</w:t>
      </w:r>
    </w:p>
    <w:p w:rsidR="00000000" w:rsidDel="00000000" w:rsidP="00000000" w:rsidRDefault="00000000" w:rsidRPr="00000000" w14:paraId="00000032">
      <w:pPr>
        <w:tabs>
          <w:tab w:val="left" w:leader="none" w:pos="426"/>
        </w:tabs>
        <w:spacing w:after="240" w:before="240" w:lineRule="auto"/>
        <w:rPr/>
      </w:pPr>
      <w:r w:rsidDel="00000000" w:rsidR="00000000" w:rsidRPr="00000000">
        <w:rPr>
          <w:rtl w:val="0"/>
        </w:rPr>
        <w:t xml:space="preserve">Aktivitetet e mëposhtme nuk janë të pranueshme:</w:t>
      </w:r>
    </w:p>
    <w:p w:rsidR="00000000" w:rsidDel="00000000" w:rsidP="00000000" w:rsidRDefault="00000000" w:rsidRPr="00000000" w14:paraId="00000033">
      <w:pPr>
        <w:numPr>
          <w:ilvl w:val="0"/>
          <w:numId w:val="3"/>
        </w:numPr>
        <w:tabs>
          <w:tab w:val="left" w:leader="none" w:pos="426"/>
        </w:tabs>
        <w:spacing w:after="0" w:afterAutospacing="0" w:before="240" w:lineRule="auto"/>
        <w:ind w:left="720" w:hanging="360"/>
      </w:pPr>
      <w:r w:rsidDel="00000000" w:rsidR="00000000" w:rsidRPr="00000000">
        <w:rPr>
          <w:rtl w:val="0"/>
        </w:rPr>
        <w:t xml:space="preserve">Punëtori për gazetari pjesëmarrëse dhe sesione trajnuese;</w:t>
      </w:r>
    </w:p>
    <w:p w:rsidR="00000000" w:rsidDel="00000000" w:rsidP="00000000" w:rsidRDefault="00000000" w:rsidRPr="00000000" w14:paraId="00000034">
      <w:pPr>
        <w:numPr>
          <w:ilvl w:val="0"/>
          <w:numId w:val="3"/>
        </w:numPr>
        <w:tabs>
          <w:tab w:val="left" w:leader="none" w:pos="426"/>
        </w:tabs>
        <w:spacing w:after="0" w:afterAutospacing="0" w:before="0" w:beforeAutospacing="0" w:lineRule="auto"/>
        <w:ind w:left="720" w:hanging="360"/>
      </w:pPr>
      <w:r w:rsidDel="00000000" w:rsidR="00000000" w:rsidRPr="00000000">
        <w:rPr>
          <w:rtl w:val="0"/>
        </w:rPr>
        <w:t xml:space="preserve">Konferenca, diskutime dhe ngjarje rrjetëzimi që nuk prodhojnë përmbajtje gazetareske;</w:t>
      </w:r>
    </w:p>
    <w:p w:rsidR="00000000" w:rsidDel="00000000" w:rsidP="00000000" w:rsidRDefault="00000000" w:rsidRPr="00000000" w14:paraId="00000035">
      <w:pPr>
        <w:numPr>
          <w:ilvl w:val="0"/>
          <w:numId w:val="3"/>
        </w:numPr>
        <w:tabs>
          <w:tab w:val="left" w:leader="none" w:pos="426"/>
        </w:tabs>
        <w:spacing w:after="0" w:afterAutospacing="0" w:before="0" w:beforeAutospacing="0" w:lineRule="auto"/>
        <w:ind w:left="720" w:hanging="360"/>
      </w:pPr>
      <w:r w:rsidDel="00000000" w:rsidR="00000000" w:rsidRPr="00000000">
        <w:rPr>
          <w:rtl w:val="0"/>
        </w:rPr>
        <w:t xml:space="preserve">Aktivitete ose fushata politike apo të lidhura me parti politike;</w:t>
      </w:r>
    </w:p>
    <w:p w:rsidR="00000000" w:rsidDel="00000000" w:rsidP="00000000" w:rsidRDefault="00000000" w:rsidRPr="00000000" w14:paraId="00000036">
      <w:pPr>
        <w:numPr>
          <w:ilvl w:val="0"/>
          <w:numId w:val="3"/>
        </w:numPr>
        <w:tabs>
          <w:tab w:val="left" w:leader="none" w:pos="426"/>
        </w:tabs>
        <w:spacing w:after="0" w:afterAutospacing="0" w:before="0" w:beforeAutospacing="0" w:lineRule="auto"/>
        <w:ind w:left="720" w:hanging="360"/>
      </w:pPr>
      <w:r w:rsidDel="00000000" w:rsidR="00000000" w:rsidRPr="00000000">
        <w:rPr>
          <w:rtl w:val="0"/>
        </w:rPr>
        <w:t xml:space="preserve">Projekte të financuara më parë nga KSV/025 – Mbështetje për shoqërinë civile në Kosovë;</w:t>
      </w:r>
    </w:p>
    <w:p w:rsidR="00000000" w:rsidDel="00000000" w:rsidP="00000000" w:rsidRDefault="00000000" w:rsidRPr="00000000" w14:paraId="00000037">
      <w:pPr>
        <w:numPr>
          <w:ilvl w:val="0"/>
          <w:numId w:val="3"/>
        </w:numPr>
        <w:tabs>
          <w:tab w:val="left" w:leader="none" w:pos="426"/>
        </w:tabs>
        <w:spacing w:after="240" w:before="0" w:beforeAutospacing="0" w:lineRule="auto"/>
        <w:ind w:left="720" w:hanging="360"/>
      </w:pPr>
      <w:r w:rsidDel="00000000" w:rsidR="00000000" w:rsidRPr="00000000">
        <w:rPr>
          <w:rtl w:val="0"/>
        </w:rPr>
        <w:t xml:space="preserve">Sponsorizime individuale për pjesëmarrje në punëtori, seminare apo ngjarje të ngjashme.</w:t>
      </w:r>
    </w:p>
    <w:p w:rsidR="00000000" w:rsidDel="00000000" w:rsidP="00000000" w:rsidRDefault="00000000" w:rsidRPr="00000000" w14:paraId="00000038">
      <w:pPr>
        <w:pStyle w:val="Heading4"/>
        <w:keepNext w:val="0"/>
        <w:keepLines w:val="0"/>
        <w:tabs>
          <w:tab w:val="left" w:leader="none" w:pos="426"/>
        </w:tabs>
        <w:spacing w:after="40" w:before="240" w:lineRule="auto"/>
        <w:rPr>
          <w:b w:val="1"/>
          <w:color w:val="000000"/>
          <w:sz w:val="22"/>
          <w:szCs w:val="22"/>
        </w:rPr>
      </w:pPr>
      <w:bookmarkStart w:colFirst="0" w:colLast="0" w:name="_heading=h.99ojas2ecsut" w:id="14"/>
      <w:bookmarkEnd w:id="14"/>
      <w:r w:rsidDel="00000000" w:rsidR="00000000" w:rsidRPr="00000000">
        <w:rPr>
          <w:b w:val="1"/>
          <w:color w:val="000000"/>
          <w:sz w:val="22"/>
          <w:szCs w:val="22"/>
          <w:rtl w:val="0"/>
        </w:rPr>
        <w:t xml:space="preserve">3.3. Kriteret e pranueshmërisë për kostot</w:t>
      </w:r>
    </w:p>
    <w:p w:rsidR="00000000" w:rsidDel="00000000" w:rsidP="00000000" w:rsidRDefault="00000000" w:rsidRPr="00000000" w14:paraId="00000039">
      <w:pPr>
        <w:pStyle w:val="Heading5"/>
        <w:keepNext w:val="0"/>
        <w:keepLines w:val="0"/>
        <w:tabs>
          <w:tab w:val="left" w:leader="none" w:pos="426"/>
        </w:tabs>
        <w:spacing w:after="40" w:before="220" w:lineRule="auto"/>
        <w:rPr>
          <w:b w:val="1"/>
          <w:color w:val="000000"/>
          <w:sz w:val="20"/>
          <w:szCs w:val="20"/>
        </w:rPr>
      </w:pPr>
      <w:bookmarkStart w:colFirst="0" w:colLast="0" w:name="_heading=h.k7noy81fxoaj" w:id="15"/>
      <w:bookmarkEnd w:id="15"/>
      <w:r w:rsidDel="00000000" w:rsidR="00000000" w:rsidRPr="00000000">
        <w:rPr>
          <w:b w:val="1"/>
          <w:color w:val="000000"/>
          <w:sz w:val="20"/>
          <w:szCs w:val="20"/>
          <w:rtl w:val="0"/>
        </w:rPr>
        <w:t xml:space="preserve">3.3.1. Kostot e drejtpërdrejta të pranueshme</w:t>
      </w:r>
    </w:p>
    <w:p w:rsidR="00000000" w:rsidDel="00000000" w:rsidP="00000000" w:rsidRDefault="00000000" w:rsidRPr="00000000" w14:paraId="0000003A">
      <w:pPr>
        <w:tabs>
          <w:tab w:val="left" w:leader="none" w:pos="426"/>
        </w:tabs>
        <w:spacing w:after="240" w:before="240" w:lineRule="auto"/>
        <w:rPr/>
      </w:pPr>
      <w:r w:rsidDel="00000000" w:rsidR="00000000" w:rsidRPr="00000000">
        <w:rPr>
          <w:rtl w:val="0"/>
        </w:rPr>
        <w:t xml:space="preserve">Financimi </w:t>
      </w:r>
      <w:r w:rsidDel="00000000" w:rsidR="00000000" w:rsidRPr="00000000">
        <w:rPr>
          <w:rtl w:val="0"/>
        </w:rPr>
        <w:t xml:space="preserve">mund të mbulojë:</w:t>
      </w:r>
    </w:p>
    <w:p w:rsidR="00000000" w:rsidDel="00000000" w:rsidP="00000000" w:rsidRDefault="00000000" w:rsidRPr="00000000" w14:paraId="0000003B">
      <w:pPr>
        <w:numPr>
          <w:ilvl w:val="0"/>
          <w:numId w:val="4"/>
        </w:numPr>
        <w:tabs>
          <w:tab w:val="left" w:leader="none" w:pos="426"/>
        </w:tabs>
        <w:spacing w:after="0" w:afterAutospacing="0" w:before="240" w:lineRule="auto"/>
        <w:ind w:left="720" w:hanging="360"/>
        <w:rPr/>
      </w:pPr>
      <w:r w:rsidDel="00000000" w:rsidR="00000000" w:rsidRPr="00000000">
        <w:rPr>
          <w:rtl w:val="0"/>
        </w:rPr>
        <w:t xml:space="preserve">Shpenzimet e stafit që janë direkt të lidhura me zbatimin e projektit;</w:t>
      </w:r>
    </w:p>
    <w:p w:rsidR="00000000" w:rsidDel="00000000" w:rsidP="00000000" w:rsidRDefault="00000000" w:rsidRPr="00000000" w14:paraId="0000003C">
      <w:pPr>
        <w:numPr>
          <w:ilvl w:val="0"/>
          <w:numId w:val="4"/>
        </w:numPr>
        <w:tabs>
          <w:tab w:val="left" w:leader="none" w:pos="426"/>
        </w:tabs>
        <w:spacing w:after="0" w:afterAutospacing="0" w:before="0" w:beforeAutospacing="0" w:lineRule="auto"/>
        <w:ind w:left="720" w:hanging="360"/>
        <w:rPr/>
      </w:pPr>
      <w:r w:rsidDel="00000000" w:rsidR="00000000" w:rsidRPr="00000000">
        <w:rPr>
          <w:rtl w:val="0"/>
        </w:rPr>
        <w:t xml:space="preserve">Blerjen apo abonimin në mjete të inteligjencës artificiale;</w:t>
      </w:r>
    </w:p>
    <w:p w:rsidR="00000000" w:rsidDel="00000000" w:rsidP="00000000" w:rsidRDefault="00000000" w:rsidRPr="00000000" w14:paraId="0000003D">
      <w:pPr>
        <w:numPr>
          <w:ilvl w:val="0"/>
          <w:numId w:val="4"/>
        </w:numPr>
        <w:tabs>
          <w:tab w:val="left" w:leader="none" w:pos="426"/>
        </w:tabs>
        <w:spacing w:after="240" w:before="0" w:beforeAutospacing="0" w:lineRule="auto"/>
        <w:ind w:left="720" w:hanging="360"/>
        <w:rPr/>
      </w:pPr>
      <w:r w:rsidDel="00000000" w:rsidR="00000000" w:rsidRPr="00000000">
        <w:rPr>
          <w:rtl w:val="0"/>
        </w:rPr>
        <w:t xml:space="preserve">Shpenzimet për shpërndarje dhe promovim.</w:t>
      </w:r>
    </w:p>
    <w:p w:rsidR="00000000" w:rsidDel="00000000" w:rsidP="00000000" w:rsidRDefault="00000000" w:rsidRPr="00000000" w14:paraId="0000003E">
      <w:pPr>
        <w:tabs>
          <w:tab w:val="left" w:leader="none" w:pos="426"/>
        </w:tabs>
        <w:spacing w:after="240" w:before="240" w:lineRule="auto"/>
        <w:rPr>
          <w:b w:val="1"/>
        </w:rPr>
      </w:pPr>
      <w:r w:rsidDel="00000000" w:rsidR="00000000" w:rsidRPr="00000000">
        <w:rPr>
          <w:rtl w:val="0"/>
        </w:rPr>
        <w:t xml:space="preserve">Nuk ka kufizim të rreptë për përqindjen e kategorive buxhetore. Megjithatë, shumica e buxhetit duhet të fokusohet në prodhime gazetareske</w:t>
      </w:r>
      <w:r w:rsidDel="00000000" w:rsidR="00000000" w:rsidRPr="00000000">
        <w:rPr>
          <w:b w:val="1"/>
          <w:rtl w:val="0"/>
        </w:rPr>
        <w:t xml:space="preserve">. Bashkë-financimi lejohet, por nuk është i detyrueshëm.</w:t>
      </w:r>
    </w:p>
    <w:p w:rsidR="00000000" w:rsidDel="00000000" w:rsidP="00000000" w:rsidRDefault="00000000" w:rsidRPr="00000000" w14:paraId="0000003F">
      <w:pPr>
        <w:pStyle w:val="Heading5"/>
        <w:keepNext w:val="0"/>
        <w:keepLines w:val="0"/>
        <w:tabs>
          <w:tab w:val="left" w:leader="none" w:pos="426"/>
        </w:tabs>
        <w:spacing w:after="40" w:before="220" w:lineRule="auto"/>
        <w:rPr>
          <w:b w:val="1"/>
          <w:color w:val="000000"/>
          <w:sz w:val="20"/>
          <w:szCs w:val="20"/>
        </w:rPr>
      </w:pPr>
      <w:bookmarkStart w:colFirst="0" w:colLast="0" w:name="_heading=h.7bg37jygh6f0" w:id="16"/>
      <w:bookmarkEnd w:id="16"/>
      <w:r w:rsidDel="00000000" w:rsidR="00000000" w:rsidRPr="00000000">
        <w:rPr>
          <w:b w:val="1"/>
          <w:color w:val="000000"/>
          <w:sz w:val="20"/>
          <w:szCs w:val="20"/>
          <w:rtl w:val="0"/>
        </w:rPr>
        <w:t xml:space="preserve">3.3.2. Kostot e drejtpërdrejta të papranueshme</w:t>
      </w:r>
    </w:p>
    <w:p w:rsidR="00000000" w:rsidDel="00000000" w:rsidP="00000000" w:rsidRDefault="00000000" w:rsidRPr="00000000" w14:paraId="00000040">
      <w:pPr>
        <w:tabs>
          <w:tab w:val="left" w:leader="none" w:pos="426"/>
        </w:tabs>
        <w:spacing w:after="240" w:before="240" w:lineRule="auto"/>
        <w:rPr/>
      </w:pPr>
      <w:r w:rsidDel="00000000" w:rsidR="00000000" w:rsidRPr="00000000">
        <w:rPr>
          <w:rtl w:val="0"/>
        </w:rPr>
        <w:t xml:space="preserve">Kostot e mëposhtme nuk janë të pranueshme në kuadër të kësaj thirrjeje:</w:t>
      </w:r>
    </w:p>
    <w:p w:rsidR="00000000" w:rsidDel="00000000" w:rsidP="00000000" w:rsidRDefault="00000000" w:rsidRPr="00000000" w14:paraId="00000041">
      <w:pPr>
        <w:numPr>
          <w:ilvl w:val="0"/>
          <w:numId w:val="8"/>
        </w:numPr>
        <w:tabs>
          <w:tab w:val="left" w:leader="none" w:pos="426"/>
        </w:tabs>
        <w:spacing w:after="0" w:afterAutospacing="0" w:line="276" w:lineRule="auto"/>
        <w:ind w:left="720" w:hanging="360"/>
        <w:rPr/>
      </w:pPr>
      <w:r w:rsidDel="00000000" w:rsidR="00000000" w:rsidRPr="00000000">
        <w:rPr>
          <w:rtl w:val="0"/>
        </w:rPr>
        <w:t xml:space="preserve">Borxhet dhe shpenzimet për shërbimin e borxhit (interesi);</w:t>
      </w:r>
      <w:r w:rsidDel="00000000" w:rsidR="00000000" w:rsidRPr="00000000">
        <w:rPr>
          <w:rtl w:val="0"/>
        </w:rPr>
      </w:r>
    </w:p>
    <w:p w:rsidR="00000000" w:rsidDel="00000000" w:rsidP="00000000" w:rsidRDefault="00000000" w:rsidRPr="00000000" w14:paraId="00000042">
      <w:pPr>
        <w:numPr>
          <w:ilvl w:val="0"/>
          <w:numId w:val="8"/>
        </w:numPr>
        <w:tabs>
          <w:tab w:val="left" w:leader="none" w:pos="426"/>
        </w:tabs>
        <w:spacing w:after="0" w:afterAutospacing="0" w:before="0" w:beforeAutospacing="0" w:lineRule="auto"/>
        <w:ind w:left="720" w:hanging="360"/>
        <w:rPr/>
      </w:pPr>
      <w:r w:rsidDel="00000000" w:rsidR="00000000" w:rsidRPr="00000000">
        <w:rPr>
          <w:rtl w:val="0"/>
        </w:rPr>
        <w:t xml:space="preserve">Shpenzime të bëra para fillimit të projektit apo pas përfundimit të tij;</w:t>
      </w:r>
    </w:p>
    <w:p w:rsidR="00000000" w:rsidDel="00000000" w:rsidP="00000000" w:rsidRDefault="00000000" w:rsidRPr="00000000" w14:paraId="00000043">
      <w:pPr>
        <w:numPr>
          <w:ilvl w:val="0"/>
          <w:numId w:val="8"/>
        </w:numPr>
        <w:tabs>
          <w:tab w:val="left" w:leader="none" w:pos="426"/>
        </w:tabs>
        <w:spacing w:after="0" w:afterAutospacing="0" w:before="0" w:beforeAutospacing="0" w:lineRule="auto"/>
        <w:ind w:left="720" w:hanging="360"/>
      </w:pPr>
      <w:r w:rsidDel="00000000" w:rsidR="00000000" w:rsidRPr="00000000">
        <w:rPr>
          <w:rtl w:val="0"/>
        </w:rPr>
        <w:t xml:space="preserve">Rezerva për humbje ose detyrime të mundshme në të ardhmen;</w:t>
      </w:r>
    </w:p>
    <w:p w:rsidR="00000000" w:rsidDel="00000000" w:rsidP="00000000" w:rsidRDefault="00000000" w:rsidRPr="00000000" w14:paraId="00000044">
      <w:pPr>
        <w:numPr>
          <w:ilvl w:val="0"/>
          <w:numId w:val="8"/>
        </w:numPr>
        <w:tabs>
          <w:tab w:val="left" w:leader="none" w:pos="426"/>
        </w:tabs>
        <w:spacing w:after="0" w:afterAutospacing="0" w:before="0" w:beforeAutospacing="0" w:lineRule="auto"/>
        <w:ind w:left="720" w:hanging="360"/>
      </w:pPr>
      <w:r w:rsidDel="00000000" w:rsidR="00000000" w:rsidRPr="00000000">
        <w:rPr>
          <w:rtl w:val="0"/>
        </w:rPr>
        <w:t xml:space="preserve">Blerje toke apo objektesh;</w:t>
      </w:r>
    </w:p>
    <w:p w:rsidR="00000000" w:rsidDel="00000000" w:rsidP="00000000" w:rsidRDefault="00000000" w:rsidRPr="00000000" w14:paraId="00000045">
      <w:pPr>
        <w:numPr>
          <w:ilvl w:val="0"/>
          <w:numId w:val="8"/>
        </w:numPr>
        <w:tabs>
          <w:tab w:val="left" w:leader="none" w:pos="426"/>
        </w:tabs>
        <w:spacing w:after="240" w:before="0" w:beforeAutospacing="0" w:lineRule="auto"/>
        <w:ind w:left="720" w:hanging="360"/>
      </w:pPr>
      <w:r w:rsidDel="00000000" w:rsidR="00000000" w:rsidRPr="00000000">
        <w:rPr>
          <w:rtl w:val="0"/>
        </w:rPr>
        <w:t xml:space="preserve">Kredidhënie për palë të treta.</w:t>
      </w:r>
    </w:p>
    <w:p w:rsidR="00000000" w:rsidDel="00000000" w:rsidP="00000000" w:rsidRDefault="00000000" w:rsidRPr="00000000" w14:paraId="00000046">
      <w:pPr>
        <w:tabs>
          <w:tab w:val="left" w:leader="none" w:pos="426"/>
        </w:tabs>
        <w:spacing w:after="240" w:before="240" w:lineRule="auto"/>
        <w:rPr>
          <w:b w:val="1"/>
        </w:rPr>
      </w:pPr>
      <w:r w:rsidDel="00000000" w:rsidR="00000000" w:rsidRPr="00000000">
        <w:rPr>
          <w:rtl w:val="0"/>
        </w:rPr>
        <w:t xml:space="preserve">Nëse projekti juaj gjeneron fitim, ai duhet të riinvestohet tërësisht në projekt.</w:t>
      </w:r>
      <w:r w:rsidDel="00000000" w:rsidR="00000000" w:rsidRPr="00000000">
        <w:rPr>
          <w:rtl w:val="0"/>
        </w:rPr>
      </w:r>
    </w:p>
    <w:p w:rsidR="00000000" w:rsidDel="00000000" w:rsidP="00000000" w:rsidRDefault="00000000" w:rsidRPr="00000000" w14:paraId="00000047">
      <w:pPr>
        <w:pStyle w:val="Heading3"/>
        <w:keepNext w:val="0"/>
        <w:keepLines w:val="0"/>
        <w:tabs>
          <w:tab w:val="left" w:leader="none" w:pos="426"/>
        </w:tabs>
        <w:spacing w:before="280" w:lineRule="auto"/>
        <w:rPr>
          <w:b w:val="1"/>
          <w:color w:val="000000"/>
          <w:sz w:val="26"/>
          <w:szCs w:val="26"/>
        </w:rPr>
      </w:pPr>
      <w:bookmarkStart w:colFirst="0" w:colLast="0" w:name="_heading=h.ua4xm8vhcdf5" w:id="17"/>
      <w:bookmarkEnd w:id="17"/>
      <w:r w:rsidDel="00000000" w:rsidR="00000000" w:rsidRPr="00000000">
        <w:rPr>
          <w:b w:val="1"/>
          <w:color w:val="000000"/>
          <w:sz w:val="26"/>
          <w:szCs w:val="26"/>
          <w:rtl w:val="0"/>
        </w:rPr>
        <w:t xml:space="preserve">4. UDHËZIME PËR APLIKIMIN</w:t>
      </w:r>
    </w:p>
    <w:p w:rsidR="00000000" w:rsidDel="00000000" w:rsidP="00000000" w:rsidRDefault="00000000" w:rsidRPr="00000000" w14:paraId="00000048">
      <w:pPr>
        <w:tabs>
          <w:tab w:val="left" w:leader="none" w:pos="426"/>
        </w:tabs>
        <w:spacing w:after="240" w:before="240" w:lineRule="auto"/>
        <w:rPr>
          <w:b w:val="1"/>
        </w:rPr>
      </w:pPr>
      <w:r w:rsidDel="00000000" w:rsidR="00000000" w:rsidRPr="00000000">
        <w:rPr>
          <w:rtl w:val="0"/>
        </w:rPr>
        <w:t xml:space="preserve">Aplikuesit/et duhet t’i dërgojnë dokumentet e mëposhtme në adresën elektronike: </w:t>
      </w:r>
      <w:hyperlink r:id="rId7">
        <w:r w:rsidDel="00000000" w:rsidR="00000000" w:rsidRPr="00000000">
          <w:rPr>
            <w:color w:val="1155cc"/>
            <w:u w:val="single"/>
            <w:rtl w:val="0"/>
          </w:rPr>
          <w:t xml:space="preserve">applications@ktwopointzero.com</w:t>
        </w:r>
      </w:hyperlink>
      <w:r w:rsidDel="00000000" w:rsidR="00000000" w:rsidRPr="00000000">
        <w:rPr>
          <w:rtl w:val="0"/>
        </w:rPr>
        <w:t xml:space="preserve">, deri më </w:t>
      </w:r>
      <w:r w:rsidDel="00000000" w:rsidR="00000000" w:rsidRPr="00000000">
        <w:rPr>
          <w:b w:val="1"/>
          <w:rtl w:val="0"/>
        </w:rPr>
        <w:t xml:space="preserve">23 qershor 2025</w:t>
      </w:r>
      <w:r w:rsidDel="00000000" w:rsidR="00000000" w:rsidRPr="00000000">
        <w:rPr>
          <w:rtl w:val="0"/>
        </w:rPr>
        <w:t xml:space="preserve">, me titull:</w:t>
      </w:r>
      <w:r w:rsidDel="00000000" w:rsidR="00000000" w:rsidRPr="00000000">
        <w:rPr>
          <w:b w:val="1"/>
          <w:rtl w:val="0"/>
        </w:rPr>
        <w:t xml:space="preserve"> Aplikimi për Local Media Booster:</w:t>
      </w:r>
    </w:p>
    <w:p w:rsidR="00000000" w:rsidDel="00000000" w:rsidP="00000000" w:rsidRDefault="00000000" w:rsidRPr="00000000" w14:paraId="00000049">
      <w:pPr>
        <w:numPr>
          <w:ilvl w:val="0"/>
          <w:numId w:val="1"/>
        </w:numPr>
        <w:tabs>
          <w:tab w:val="left" w:leader="none" w:pos="426"/>
        </w:tabs>
        <w:spacing w:after="0" w:afterAutospacing="0" w:before="240" w:lineRule="auto"/>
        <w:ind w:left="720" w:hanging="360"/>
        <w:rPr/>
      </w:pPr>
      <w:r w:rsidDel="00000000" w:rsidR="00000000" w:rsidRPr="00000000">
        <w:rPr>
          <w:rtl w:val="0"/>
        </w:rPr>
        <w:t xml:space="preserve">Propozimi i projektit;</w:t>
      </w:r>
    </w:p>
    <w:p w:rsidR="00000000" w:rsidDel="00000000" w:rsidP="00000000" w:rsidRDefault="00000000" w:rsidRPr="00000000" w14:paraId="0000004A">
      <w:pPr>
        <w:numPr>
          <w:ilvl w:val="0"/>
          <w:numId w:val="1"/>
        </w:numPr>
        <w:tabs>
          <w:tab w:val="left" w:leader="none" w:pos="426"/>
        </w:tabs>
        <w:spacing w:after="0" w:afterAutospacing="0" w:before="0" w:beforeAutospacing="0" w:lineRule="auto"/>
        <w:ind w:left="720" w:hanging="360"/>
        <w:rPr/>
      </w:pPr>
      <w:r w:rsidDel="00000000" w:rsidR="00000000" w:rsidRPr="00000000">
        <w:rPr>
          <w:rtl w:val="0"/>
        </w:rPr>
        <w:t xml:space="preserve">Propozimi i buxhetit;</w:t>
      </w:r>
    </w:p>
    <w:p w:rsidR="00000000" w:rsidDel="00000000" w:rsidP="00000000" w:rsidRDefault="00000000" w:rsidRPr="00000000" w14:paraId="0000004B">
      <w:pPr>
        <w:numPr>
          <w:ilvl w:val="0"/>
          <w:numId w:val="1"/>
        </w:numPr>
        <w:tabs>
          <w:tab w:val="left" w:leader="none" w:pos="426"/>
        </w:tabs>
        <w:spacing w:after="0" w:afterAutospacing="0" w:before="0" w:beforeAutospacing="0" w:lineRule="auto"/>
        <w:ind w:left="720" w:hanging="360"/>
        <w:rPr/>
      </w:pPr>
      <w:r w:rsidDel="00000000" w:rsidR="00000000" w:rsidRPr="00000000">
        <w:rPr>
          <w:rtl w:val="0"/>
        </w:rPr>
        <w:t xml:space="preserve">Dëshmia e regjistrimit;</w:t>
      </w:r>
    </w:p>
    <w:p w:rsidR="00000000" w:rsidDel="00000000" w:rsidP="00000000" w:rsidRDefault="00000000" w:rsidRPr="00000000" w14:paraId="0000004C">
      <w:pPr>
        <w:numPr>
          <w:ilvl w:val="0"/>
          <w:numId w:val="1"/>
        </w:numPr>
        <w:tabs>
          <w:tab w:val="left" w:leader="none" w:pos="426"/>
        </w:tabs>
        <w:spacing w:after="240" w:before="0" w:beforeAutospacing="0" w:lineRule="auto"/>
        <w:ind w:left="720" w:hanging="360"/>
        <w:rPr/>
      </w:pPr>
      <w:r w:rsidDel="00000000" w:rsidR="00000000" w:rsidRPr="00000000">
        <w:rPr>
          <w:rtl w:val="0"/>
        </w:rPr>
        <w:t xml:space="preserve">Verifikimi tatimor (jo më i vjetër se tre muaj).</w:t>
      </w:r>
    </w:p>
    <w:p w:rsidR="00000000" w:rsidDel="00000000" w:rsidP="00000000" w:rsidRDefault="00000000" w:rsidRPr="00000000" w14:paraId="0000004D">
      <w:pPr>
        <w:tabs>
          <w:tab w:val="left" w:leader="none" w:pos="426"/>
        </w:tabs>
        <w:spacing w:after="240" w:before="240" w:lineRule="auto"/>
        <w:rPr/>
      </w:pPr>
      <w:r w:rsidDel="00000000" w:rsidR="00000000" w:rsidRPr="00000000">
        <w:rPr>
          <w:rtl w:val="0"/>
        </w:rPr>
        <w:t xml:space="preserve">Shabllonet për propozim-projektin dhe për buxhetin</w:t>
      </w:r>
      <w:r w:rsidDel="00000000" w:rsidR="00000000" w:rsidRPr="00000000">
        <w:rPr>
          <w:b w:val="1"/>
          <w:rtl w:val="0"/>
        </w:rPr>
        <w:t xml:space="preserve"> janë të bashkangjitura në këtë thirrje.</w:t>
      </w:r>
      <w:r w:rsidDel="00000000" w:rsidR="00000000" w:rsidRPr="00000000">
        <w:rPr>
          <w:rtl w:val="0"/>
        </w:rPr>
        <w:t xml:space="preserve"> </w:t>
      </w:r>
      <w:r w:rsidDel="00000000" w:rsidR="00000000" w:rsidRPr="00000000">
        <w:rPr>
          <w:sz w:val="21"/>
          <w:szCs w:val="21"/>
          <w:rtl w:val="0"/>
        </w:rPr>
        <w:t xml:space="preserve">Ju duhet t’i përdorni këto shabllone dhe t’i plotësoni ato tërësisht që propozimi juaj të merret në shqyrtim.</w:t>
      </w:r>
      <w:r w:rsidDel="00000000" w:rsidR="00000000" w:rsidRPr="00000000">
        <w:rPr>
          <w:rtl w:val="0"/>
        </w:rPr>
        <w:t xml:space="preserve"> Mospërmbushja e ndonjë seksioni të propozimit ose mungesa e informatave të plota mund të rezultojë në diskualifikimin e aplikimit tuaj.</w:t>
      </w:r>
    </w:p>
    <w:p w:rsidR="00000000" w:rsidDel="00000000" w:rsidP="00000000" w:rsidRDefault="00000000" w:rsidRPr="00000000" w14:paraId="0000004E">
      <w:pPr>
        <w:tabs>
          <w:tab w:val="left" w:leader="none" w:pos="426"/>
        </w:tabs>
        <w:spacing w:after="240" w:before="240" w:lineRule="auto"/>
        <w:rPr/>
      </w:pPr>
      <w:r w:rsidDel="00000000" w:rsidR="00000000" w:rsidRPr="00000000">
        <w:rPr>
          <w:rtl w:val="0"/>
        </w:rPr>
        <w:t xml:space="preserve">Në mënyrë të ngjashme, për propozimin e buxhetit</w:t>
      </w:r>
      <w:r w:rsidDel="00000000" w:rsidR="00000000" w:rsidRPr="00000000">
        <w:rPr>
          <w:b w:val="1"/>
          <w:rtl w:val="0"/>
        </w:rPr>
        <w:t xml:space="preserve">, të gjitha kolonat e shabllonit</w:t>
      </w:r>
      <w:r w:rsidDel="00000000" w:rsidR="00000000" w:rsidRPr="00000000">
        <w:rPr>
          <w:rtl w:val="0"/>
        </w:rPr>
        <w:t xml:space="preserve">, përfshirë kolonën e arsyetimit, duhet të plotësohen. Shablloni i buxhetit përmban udhëzime shtesë, për shembull, për buxhetimin e duhur dhe shpjegimin e kostove të stafit. Mospërfillja e këtyre udhëzimeve mund të rezultojë në përjashtim nga shqyrtimi.</w:t>
      </w:r>
    </w:p>
    <w:p w:rsidR="00000000" w:rsidDel="00000000" w:rsidP="00000000" w:rsidRDefault="00000000" w:rsidRPr="00000000" w14:paraId="0000004F">
      <w:pPr>
        <w:tabs>
          <w:tab w:val="left" w:leader="none" w:pos="426"/>
        </w:tabs>
        <w:spacing w:after="240" w:before="240" w:lineRule="auto"/>
        <w:rPr/>
      </w:pPr>
      <w:r w:rsidDel="00000000" w:rsidR="00000000" w:rsidRPr="00000000">
        <w:rPr>
          <w:rtl w:val="0"/>
        </w:rPr>
        <w:t xml:space="preserve">Të gjitha dokumentet e aplikimit duhet të dërgohen në format Word, Excel ose PDF. Është nën përgjegjësinë tuaj që të siguroheni që dokumentet të jenë të lexueshme dhe të qasshme; pamundësia për ta bërë këtë mund të rezultojë në përjashtim. Po ashtu, është nën përgjegjësinë tuaj të siguroheni që informacionet në aplikimin tuaj të jenë të plota, të sakta dhe në përputhje me udhëzimet.</w:t>
      </w:r>
    </w:p>
    <w:p w:rsidR="00000000" w:rsidDel="00000000" w:rsidP="00000000" w:rsidRDefault="00000000" w:rsidRPr="00000000" w14:paraId="00000050">
      <w:pPr>
        <w:tabs>
          <w:tab w:val="left" w:leader="none" w:pos="426"/>
        </w:tabs>
        <w:spacing w:after="240" w:before="240" w:lineRule="auto"/>
        <w:rPr/>
      </w:pPr>
      <w:r w:rsidDel="00000000" w:rsidR="00000000" w:rsidRPr="00000000">
        <w:rPr>
          <w:rtl w:val="0"/>
        </w:rPr>
        <w:t xml:space="preserve">Çdo entitet mund të dorëzojë </w:t>
      </w:r>
      <w:r w:rsidDel="00000000" w:rsidR="00000000" w:rsidRPr="00000000">
        <w:rPr>
          <w:b w:val="1"/>
          <w:rtl w:val="0"/>
        </w:rPr>
        <w:t xml:space="preserve">vetëm një propozim.</w:t>
      </w:r>
      <w:r w:rsidDel="00000000" w:rsidR="00000000" w:rsidRPr="00000000">
        <w:rPr>
          <w:rtl w:val="0"/>
        </w:rPr>
        <w:t xml:space="preserve"> Nëse dorëzoni apo merrni pjesë në më shumë se një propozim, të gjitha propozimet që përfshijnë entitetin tuaj do të refuzohen.</w:t>
      </w:r>
    </w:p>
    <w:p w:rsidR="00000000" w:rsidDel="00000000" w:rsidP="00000000" w:rsidRDefault="00000000" w:rsidRPr="00000000" w14:paraId="00000051">
      <w:pPr>
        <w:tabs>
          <w:tab w:val="left" w:leader="none" w:pos="426"/>
        </w:tabs>
        <w:spacing w:after="240" w:before="240" w:lineRule="auto"/>
        <w:rPr/>
      </w:pPr>
      <w:r w:rsidDel="00000000" w:rsidR="00000000" w:rsidRPr="00000000">
        <w:rPr>
          <w:rtl w:val="0"/>
        </w:rPr>
        <w:t xml:space="preserve">Ju mund ta shkruani aplikimin në gjuhën shqipe, serbe ose angleze.</w:t>
      </w:r>
    </w:p>
    <w:p w:rsidR="00000000" w:rsidDel="00000000" w:rsidP="00000000" w:rsidRDefault="00000000" w:rsidRPr="00000000" w14:paraId="00000052">
      <w:pPr>
        <w:pStyle w:val="Heading3"/>
        <w:keepNext w:val="0"/>
        <w:keepLines w:val="0"/>
        <w:tabs>
          <w:tab w:val="left" w:leader="none" w:pos="426"/>
        </w:tabs>
        <w:spacing w:before="280" w:lineRule="auto"/>
        <w:rPr>
          <w:b w:val="1"/>
          <w:color w:val="000000"/>
          <w:sz w:val="26"/>
          <w:szCs w:val="26"/>
        </w:rPr>
      </w:pPr>
      <w:bookmarkStart w:colFirst="0" w:colLast="0" w:name="_heading=h.kp9b39fr1fn" w:id="18"/>
      <w:bookmarkEnd w:id="18"/>
      <w:r w:rsidDel="00000000" w:rsidR="00000000" w:rsidRPr="00000000">
        <w:rPr>
          <w:b w:val="1"/>
          <w:color w:val="000000"/>
          <w:sz w:val="26"/>
          <w:szCs w:val="26"/>
          <w:rtl w:val="0"/>
        </w:rPr>
        <w:t xml:space="preserve">5. ZGJEDHJA E APLIKIMEVE</w:t>
      </w:r>
    </w:p>
    <w:p w:rsidR="00000000" w:rsidDel="00000000" w:rsidP="00000000" w:rsidRDefault="00000000" w:rsidRPr="00000000" w14:paraId="00000053">
      <w:pPr>
        <w:tabs>
          <w:tab w:val="left" w:leader="none" w:pos="426"/>
        </w:tabs>
        <w:spacing w:after="240" w:before="240" w:lineRule="auto"/>
        <w:rPr/>
      </w:pPr>
      <w:r w:rsidDel="00000000" w:rsidR="00000000" w:rsidRPr="00000000">
        <w:rPr>
          <w:rtl w:val="0"/>
        </w:rPr>
        <w:t xml:space="preserve">Propozimet do të vlerësohen sipas kritereve të mëposhtme:</w:t>
      </w:r>
    </w:p>
    <w:p w:rsidR="00000000" w:rsidDel="00000000" w:rsidP="00000000" w:rsidRDefault="00000000" w:rsidRPr="00000000" w14:paraId="00000054">
      <w:pPr>
        <w:numPr>
          <w:ilvl w:val="0"/>
          <w:numId w:val="6"/>
        </w:numPr>
        <w:tabs>
          <w:tab w:val="left" w:leader="none" w:pos="426"/>
        </w:tabs>
        <w:spacing w:after="0" w:afterAutospacing="0" w:before="240" w:lineRule="auto"/>
        <w:ind w:left="720" w:hanging="360"/>
        <w:rPr/>
      </w:pPr>
      <w:r w:rsidDel="00000000" w:rsidR="00000000" w:rsidRPr="00000000">
        <w:rPr>
          <w:rtl w:val="0"/>
        </w:rPr>
        <w:t xml:space="preserve">Relevanca e propozimit me qëllimet e thirrjes (maksimum 30 pikë);</w:t>
      </w:r>
    </w:p>
    <w:p w:rsidR="00000000" w:rsidDel="00000000" w:rsidP="00000000" w:rsidRDefault="00000000" w:rsidRPr="00000000" w14:paraId="00000055">
      <w:pPr>
        <w:numPr>
          <w:ilvl w:val="0"/>
          <w:numId w:val="6"/>
        </w:numPr>
        <w:tabs>
          <w:tab w:val="left" w:leader="none" w:pos="426"/>
        </w:tabs>
        <w:spacing w:after="0" w:afterAutospacing="0" w:before="0" w:beforeAutospacing="0" w:lineRule="auto"/>
        <w:ind w:left="720" w:hanging="360"/>
        <w:rPr/>
      </w:pPr>
      <w:r w:rsidDel="00000000" w:rsidR="00000000" w:rsidRPr="00000000">
        <w:rPr>
          <w:rtl w:val="0"/>
        </w:rPr>
        <w:t xml:space="preserve">Zbatueshmëria e veprimit të propozuar (maksimum 25 pikë);</w:t>
      </w:r>
    </w:p>
    <w:p w:rsidR="00000000" w:rsidDel="00000000" w:rsidP="00000000" w:rsidRDefault="00000000" w:rsidRPr="00000000" w14:paraId="00000056">
      <w:pPr>
        <w:numPr>
          <w:ilvl w:val="0"/>
          <w:numId w:val="6"/>
        </w:numPr>
        <w:tabs>
          <w:tab w:val="left" w:leader="none" w:pos="426"/>
        </w:tabs>
        <w:spacing w:after="0" w:afterAutospacing="0" w:before="0" w:beforeAutospacing="0" w:lineRule="auto"/>
        <w:ind w:left="720" w:hanging="360"/>
        <w:rPr/>
      </w:pPr>
      <w:r w:rsidDel="00000000" w:rsidR="00000000" w:rsidRPr="00000000">
        <w:rPr>
          <w:rtl w:val="0"/>
        </w:rPr>
        <w:t xml:space="preserve">Kapaciteti financiar, operativ dhe përvoja e aplikantit/es (maksimum 20 pikë);</w:t>
      </w:r>
    </w:p>
    <w:p w:rsidR="00000000" w:rsidDel="00000000" w:rsidP="00000000" w:rsidRDefault="00000000" w:rsidRPr="00000000" w14:paraId="00000057">
      <w:pPr>
        <w:numPr>
          <w:ilvl w:val="0"/>
          <w:numId w:val="6"/>
        </w:numPr>
        <w:tabs>
          <w:tab w:val="left" w:leader="none" w:pos="426"/>
        </w:tabs>
        <w:spacing w:after="0" w:afterAutospacing="0" w:before="0" w:beforeAutospacing="0" w:lineRule="auto"/>
        <w:ind w:left="720" w:hanging="360"/>
        <w:rPr/>
      </w:pPr>
      <w:r w:rsidDel="00000000" w:rsidR="00000000" w:rsidRPr="00000000">
        <w:rPr>
          <w:rtl w:val="0"/>
        </w:rPr>
        <w:t xml:space="preserve">Buxheti dhe efektiviteti i kostove (maksimum 15 pikë);</w:t>
      </w:r>
    </w:p>
    <w:p w:rsidR="00000000" w:rsidDel="00000000" w:rsidP="00000000" w:rsidRDefault="00000000" w:rsidRPr="00000000" w14:paraId="00000058">
      <w:pPr>
        <w:numPr>
          <w:ilvl w:val="0"/>
          <w:numId w:val="6"/>
        </w:numPr>
        <w:tabs>
          <w:tab w:val="left" w:leader="none" w:pos="426"/>
        </w:tabs>
        <w:spacing w:after="240" w:before="0" w:beforeAutospacing="0" w:lineRule="auto"/>
        <w:ind w:left="720" w:hanging="360"/>
        <w:rPr/>
      </w:pPr>
      <w:r w:rsidDel="00000000" w:rsidR="00000000" w:rsidRPr="00000000">
        <w:rPr>
          <w:rtl w:val="0"/>
        </w:rPr>
        <w:t xml:space="preserve">Qëndrueshmëria (maksimum 10 pikë).</w:t>
      </w:r>
    </w:p>
    <w:p w:rsidR="00000000" w:rsidDel="00000000" w:rsidP="00000000" w:rsidRDefault="00000000" w:rsidRPr="00000000" w14:paraId="00000059">
      <w:pPr>
        <w:tabs>
          <w:tab w:val="left" w:leader="none" w:pos="426"/>
        </w:tabs>
        <w:spacing w:after="240" w:before="240" w:lineRule="auto"/>
        <w:rPr/>
      </w:pPr>
      <w:r w:rsidDel="00000000" w:rsidR="00000000" w:rsidRPr="00000000">
        <w:rPr>
          <w:rtl w:val="0"/>
        </w:rPr>
        <w:t xml:space="preserve">Propozimi juaj do të vlerësohet nga një juri e përbërë nga dy anëtarë/e të stafit të K2.0 dhe një vlerësues i/e jashtëm/me.</w:t>
      </w:r>
      <w:r w:rsidDel="00000000" w:rsidR="00000000" w:rsidRPr="00000000">
        <w:rPr>
          <w:rtl w:val="0"/>
        </w:rPr>
      </w:r>
    </w:p>
    <w:p w:rsidR="00000000" w:rsidDel="00000000" w:rsidP="00000000" w:rsidRDefault="00000000" w:rsidRPr="00000000" w14:paraId="0000005A">
      <w:pPr>
        <w:tabs>
          <w:tab w:val="left" w:leader="none" w:pos="426"/>
        </w:tabs>
        <w:spacing w:after="240" w:before="240" w:lineRule="auto"/>
        <w:rPr/>
      </w:pPr>
      <w:r w:rsidDel="00000000" w:rsidR="00000000" w:rsidRPr="00000000">
        <w:rPr>
          <w:rtl w:val="0"/>
        </w:rPr>
        <w:t xml:space="preserve">Ndërkohë që cilësia e propozimit është kriteri kryesor i vlerësimit, juria do të marrë parasysh gjithashtu </w:t>
      </w:r>
      <w:r w:rsidDel="00000000" w:rsidR="00000000" w:rsidRPr="00000000">
        <w:rPr>
          <w:b w:val="1"/>
          <w:rtl w:val="0"/>
        </w:rPr>
        <w:t xml:space="preserve">diversitetin gjeografik dhe tematik </w:t>
      </w:r>
      <w:r w:rsidDel="00000000" w:rsidR="00000000" w:rsidRPr="00000000">
        <w:rPr>
          <w:rtl w:val="0"/>
        </w:rPr>
        <w:t xml:space="preserve">të granteve dhe</w:t>
      </w:r>
      <w:r w:rsidDel="00000000" w:rsidR="00000000" w:rsidRPr="00000000">
        <w:rPr>
          <w:b w:val="1"/>
          <w:rtl w:val="0"/>
        </w:rPr>
        <w:t xml:space="preserve"> organizatave aplikuese. </w:t>
      </w:r>
      <w:r w:rsidDel="00000000" w:rsidR="00000000" w:rsidRPr="00000000">
        <w:rPr>
          <w:rtl w:val="0"/>
        </w:rPr>
        <w:t xml:space="preserve">Parimet e mundësive të barabarta dhe gjithëpërfshirjes do të promovohen në mënyrë aktive gjatë procesit të përzgjedhjes. Kjo përfshin shqyrtimin e skemave të mëparshme të nën-grantimit të zbatuara nga K2.0 si dhe kontekstin në të cilin veprojnë organizatat aplikuese. Gjithashtu, juria do të përpiqet të shmangë financimin e dyfishtë të entiteteve që tashmë marrin mbështetje financiare nga KSV/025 – Mbështetje për shoqërinë civile në Kosovë.</w:t>
      </w:r>
    </w:p>
    <w:p w:rsidR="00000000" w:rsidDel="00000000" w:rsidP="00000000" w:rsidRDefault="00000000" w:rsidRPr="00000000" w14:paraId="0000005B">
      <w:pPr>
        <w:tabs>
          <w:tab w:val="left" w:leader="none" w:pos="426"/>
        </w:tabs>
        <w:spacing w:after="240" w:before="240" w:lineRule="auto"/>
        <w:rPr/>
      </w:pPr>
      <w:r w:rsidDel="00000000" w:rsidR="00000000" w:rsidRPr="00000000">
        <w:rPr>
          <w:rtl w:val="0"/>
        </w:rPr>
        <w:t xml:space="preserve">Ju lutemi kini parasysh që, nëse projekti juaj përzgjidhet, mund të kërkojmë</w:t>
      </w:r>
      <w:r w:rsidDel="00000000" w:rsidR="00000000" w:rsidRPr="00000000">
        <w:rPr>
          <w:b w:val="1"/>
          <w:rtl w:val="0"/>
        </w:rPr>
        <w:t xml:space="preserve"> që ta modifikoni </w:t>
      </w:r>
      <w:r w:rsidDel="00000000" w:rsidR="00000000" w:rsidRPr="00000000">
        <w:rPr>
          <w:rtl w:val="0"/>
        </w:rPr>
        <w:t xml:space="preserve">propozimin tuaj për të përfituar financim. Kjo mund të jetë, për shembull, për të përmirësuar efektivitetin e kostos, për të qartësuar logjikën e ndërhyrjes ose për të rritur ndikimin e aktiviteteve tuaja.</w:t>
      </w:r>
    </w:p>
    <w:p w:rsidR="00000000" w:rsidDel="00000000" w:rsidP="00000000" w:rsidRDefault="00000000" w:rsidRPr="00000000" w14:paraId="0000005C">
      <w:pPr>
        <w:tabs>
          <w:tab w:val="left" w:leader="none" w:pos="426"/>
        </w:tabs>
        <w:spacing w:after="240" w:before="240" w:lineRule="auto"/>
        <w:rPr/>
      </w:pPr>
      <w:r w:rsidDel="00000000" w:rsidR="00000000" w:rsidRPr="00000000">
        <w:rPr>
          <w:rtl w:val="0"/>
        </w:rPr>
        <w:t xml:space="preserve">Ekipi i K2.0 do t’ju informojë për vendimin përfundimtar në lidhje me aplikimin tuaj. Nëse dëshironi, mund të kërkoni sqarime për vendimin e jurisë deri në 5 ditë pune pas komunikimit të tij.</w:t>
      </w:r>
    </w:p>
    <w:p w:rsidR="00000000" w:rsidDel="00000000" w:rsidP="00000000" w:rsidRDefault="00000000" w:rsidRPr="00000000" w14:paraId="0000005D">
      <w:pPr>
        <w:pStyle w:val="Heading3"/>
        <w:keepNext w:val="0"/>
        <w:keepLines w:val="0"/>
        <w:tabs>
          <w:tab w:val="left" w:leader="none" w:pos="426"/>
        </w:tabs>
        <w:spacing w:before="280" w:lineRule="auto"/>
        <w:rPr>
          <w:b w:val="1"/>
          <w:color w:val="000000"/>
          <w:sz w:val="26"/>
          <w:szCs w:val="26"/>
        </w:rPr>
      </w:pPr>
      <w:bookmarkStart w:colFirst="0" w:colLast="0" w:name="_heading=h.8k49nwjcbwl6" w:id="19"/>
      <w:bookmarkEnd w:id="19"/>
      <w:r w:rsidDel="00000000" w:rsidR="00000000" w:rsidRPr="00000000">
        <w:rPr>
          <w:b w:val="1"/>
          <w:color w:val="000000"/>
          <w:sz w:val="26"/>
          <w:szCs w:val="26"/>
          <w:rtl w:val="0"/>
        </w:rPr>
        <w:t xml:space="preserve">6. SHTOJCAT</w:t>
      </w:r>
    </w:p>
    <w:p w:rsidR="00000000" w:rsidDel="00000000" w:rsidP="00000000" w:rsidRDefault="00000000" w:rsidRPr="00000000" w14:paraId="0000005E">
      <w:pPr>
        <w:numPr>
          <w:ilvl w:val="0"/>
          <w:numId w:val="9"/>
        </w:numPr>
        <w:tabs>
          <w:tab w:val="left" w:leader="none" w:pos="426"/>
        </w:tabs>
        <w:spacing w:after="0" w:afterAutospacing="0" w:before="240" w:lineRule="auto"/>
        <w:ind w:left="720" w:hanging="360"/>
        <w:rPr/>
      </w:pPr>
      <w:r w:rsidDel="00000000" w:rsidR="00000000" w:rsidRPr="00000000">
        <w:rPr>
          <w:rtl w:val="0"/>
        </w:rPr>
        <w:t xml:space="preserve">Formulari narrativ i aplikimit;</w:t>
      </w:r>
    </w:p>
    <w:p w:rsidR="00000000" w:rsidDel="00000000" w:rsidP="00000000" w:rsidRDefault="00000000" w:rsidRPr="00000000" w14:paraId="0000005F">
      <w:pPr>
        <w:numPr>
          <w:ilvl w:val="0"/>
          <w:numId w:val="9"/>
        </w:numPr>
        <w:tabs>
          <w:tab w:val="left" w:leader="none" w:pos="426"/>
        </w:tabs>
        <w:spacing w:after="240" w:before="0" w:beforeAutospacing="0" w:lineRule="auto"/>
        <w:ind w:left="720" w:hanging="360"/>
        <w:rPr/>
      </w:pPr>
      <w:r w:rsidDel="00000000" w:rsidR="00000000" w:rsidRPr="00000000">
        <w:rPr>
          <w:rtl w:val="0"/>
        </w:rPr>
        <w:t xml:space="preserve">Formulari i buxhetit për aplikim.</w:t>
      </w:r>
    </w:p>
    <w:p w:rsidR="00000000" w:rsidDel="00000000" w:rsidP="00000000" w:rsidRDefault="00000000" w:rsidRPr="00000000" w14:paraId="00000060">
      <w:pPr>
        <w:tabs>
          <w:tab w:val="left" w:leader="none" w:pos="426"/>
        </w:tabs>
        <w:spacing w:after="240" w:before="240" w:lineRule="auto"/>
        <w:rPr>
          <w:b w:val="1"/>
        </w:rPr>
      </w:pPr>
      <w:r w:rsidDel="00000000" w:rsidR="00000000" w:rsidRPr="00000000">
        <w:rPr>
          <w:b w:val="1"/>
          <w:rtl w:val="0"/>
        </w:rPr>
        <w:t xml:space="preserve">Për pyetje, kontaktoni në: </w:t>
      </w:r>
      <w:hyperlink r:id="rId8">
        <w:r w:rsidDel="00000000" w:rsidR="00000000" w:rsidRPr="00000000">
          <w:rPr>
            <w:b w:val="1"/>
            <w:color w:val="1155cc"/>
            <w:u w:val="single"/>
            <w:rtl w:val="0"/>
          </w:rPr>
          <w:t xml:space="preserve">applications@ktwopointzero.com</w:t>
        </w:r>
      </w:hyperlink>
      <w:r w:rsidDel="00000000" w:rsidR="00000000" w:rsidRPr="00000000">
        <w:rPr>
          <w:b w:val="1"/>
          <w:rtl w:val="0"/>
        </w:rPr>
        <w:t xml:space="preserve"> deri më 15 qershor 2025.</w:t>
      </w:r>
    </w:p>
    <w:p w:rsidR="00000000" w:rsidDel="00000000" w:rsidP="00000000" w:rsidRDefault="00000000" w:rsidRPr="00000000" w14:paraId="00000061">
      <w:pPr>
        <w:tabs>
          <w:tab w:val="left" w:leader="none" w:pos="426"/>
        </w:tabs>
        <w:rPr>
          <w:b w:val="1"/>
        </w:rPr>
      </w:pPr>
      <w:r w:rsidDel="00000000" w:rsidR="00000000" w:rsidRPr="00000000">
        <w:rPr>
          <w:b w:val="1"/>
          <w:rtl w:val="0"/>
        </w:rPr>
        <w:t xml:space="preserve">Afati kohor i kësaj thirrjeje</w:t>
      </w:r>
    </w:p>
    <w:p w:rsidR="00000000" w:rsidDel="00000000" w:rsidP="00000000" w:rsidRDefault="00000000" w:rsidRPr="00000000" w14:paraId="00000062">
      <w:pPr>
        <w:tabs>
          <w:tab w:val="left" w:leader="none" w:pos="426"/>
        </w:tab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pPr>
            <w:r w:rsidDel="00000000" w:rsidR="00000000" w:rsidRPr="00000000">
              <w:rPr>
                <w:rtl w:val="0"/>
              </w:rPr>
              <w:t xml:space="preserve">2 Qershor,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pPr>
            <w:r w:rsidDel="00000000" w:rsidR="00000000" w:rsidRPr="00000000">
              <w:rPr>
                <w:rtl w:val="0"/>
              </w:rPr>
              <w:t xml:space="preserve">Hapja e thirrjes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15 Qershor,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pPr>
            <w:r w:rsidDel="00000000" w:rsidR="00000000" w:rsidRPr="00000000">
              <w:rPr>
                <w:rtl w:val="0"/>
              </w:rPr>
              <w:t xml:space="preserve">Afati</w:t>
            </w:r>
            <w:r w:rsidDel="00000000" w:rsidR="00000000" w:rsidRPr="00000000">
              <w:rPr>
                <w:rtl w:val="0"/>
              </w:rPr>
              <w:t xml:space="preserve"> për dorëzimin e pyetjeve për K2.0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23 Qershor,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b w:val="1"/>
              </w:rPr>
            </w:pPr>
            <w:r w:rsidDel="00000000" w:rsidR="00000000" w:rsidRPr="00000000">
              <w:rPr>
                <w:b w:val="1"/>
                <w:rtl w:val="0"/>
              </w:rPr>
              <w:t xml:space="preserve">Afati për dorëzimin e aplikimeve për grant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pPr>
            <w:r w:rsidDel="00000000" w:rsidR="00000000" w:rsidRPr="00000000">
              <w:rPr>
                <w:rtl w:val="0"/>
              </w:rPr>
              <w:t xml:space="preserve">Korrik,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pPr>
            <w:r w:rsidDel="00000000" w:rsidR="00000000" w:rsidRPr="00000000">
              <w:rPr>
                <w:rtl w:val="0"/>
              </w:rPr>
              <w:t xml:space="preserve">Informimi i aplikantëve për vlerësimin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Korrik,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pPr>
            <w:r w:rsidDel="00000000" w:rsidR="00000000" w:rsidRPr="00000000">
              <w:rPr>
                <w:rtl w:val="0"/>
              </w:rPr>
              <w:t xml:space="preserve">Nënshkrimi i kontratës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1 Gusht,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Fillimi më i hershëm i zbatimit të projektit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Korrik,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pPr>
            <w:r w:rsidDel="00000000" w:rsidR="00000000" w:rsidRPr="00000000">
              <w:rPr>
                <w:rtl w:val="0"/>
              </w:rPr>
              <w:t xml:space="preserve">Trajnimi për përfituesit e përzgjedhur</w:t>
            </w:r>
          </w:p>
        </w:tc>
      </w:tr>
    </w:tbl>
    <w:p w:rsidR="00000000" w:rsidDel="00000000" w:rsidP="00000000" w:rsidRDefault="00000000" w:rsidRPr="00000000" w14:paraId="00000071">
      <w:pPr>
        <w:tabs>
          <w:tab w:val="left" w:leader="none" w:pos="426"/>
        </w:tabs>
        <w:jc w:val="left"/>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bookmarkStart w:colFirst="0" w:colLast="0" w:name="_heading=h.gjdgxs" w:id="20"/>
    <w:bookmarkEnd w:id="2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tabs>
        <w:tab w:val="left" w:leader="none" w:pos="426"/>
      </w:tabs>
      <w:rPr>
        <w:b w:val="1"/>
      </w:rPr>
    </w:pPr>
    <w:r w:rsidDel="00000000" w:rsidR="00000000" w:rsidRPr="00000000">
      <w:rPr>
        <w:b w:val="1"/>
      </w:rPr>
      <w:drawing>
        <wp:inline distB="114300" distT="114300" distL="114300" distR="114300">
          <wp:extent cx="2162175" cy="866775"/>
          <wp:effectExtent b="0" l="0" r="0" t="0"/>
          <wp:docPr id="12" name="image2.png"/>
          <a:graphic>
            <a:graphicData uri="http://schemas.openxmlformats.org/drawingml/2006/picture">
              <pic:pic>
                <pic:nvPicPr>
                  <pic:cNvPr id="0" name="image2.png"/>
                  <pic:cNvPicPr preferRelativeResize="0"/>
                </pic:nvPicPr>
                <pic:blipFill>
                  <a:blip r:embed="rId1"/>
                  <a:srcRect b="4712" l="0" r="2125" t="0"/>
                  <a:stretch>
                    <a:fillRect/>
                  </a:stretch>
                </pic:blipFill>
                <pic:spPr>
                  <a:xfrm>
                    <a:off x="0" y="0"/>
                    <a:ext cx="2162175" cy="866775"/>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640080" cy="640080"/>
          <wp:effectExtent b="0" l="0" r="0" t="0"/>
          <wp:docPr id="11" name="image3.jpg"/>
          <a:graphic>
            <a:graphicData uri="http://schemas.openxmlformats.org/drawingml/2006/picture">
              <pic:pic>
                <pic:nvPicPr>
                  <pic:cNvPr id="0" name="image3.jpg"/>
                  <pic:cNvPicPr preferRelativeResize="0"/>
                </pic:nvPicPr>
                <pic:blipFill>
                  <a:blip r:embed="rId2"/>
                  <a:srcRect b="-33873" l="0" r="-33873" t="0"/>
                  <a:stretch>
                    <a:fillRect/>
                  </a:stretch>
                </pic:blipFill>
                <pic:spPr>
                  <a:xfrm>
                    <a:off x="0" y="0"/>
                    <a:ext cx="640080" cy="640080"/>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1063490" cy="696769"/>
          <wp:effectExtent b="0" l="0" r="0" t="0"/>
          <wp:docPr id="13" name="image1.png"/>
          <a:graphic>
            <a:graphicData uri="http://schemas.openxmlformats.org/drawingml/2006/picture">
              <pic:pic>
                <pic:nvPicPr>
                  <pic:cNvPr id="0" name="image1.png"/>
                  <pic:cNvPicPr preferRelativeResize="0"/>
                </pic:nvPicPr>
                <pic:blipFill>
                  <a:blip r:embed="rId3"/>
                  <a:srcRect b="-38947" l="-5757" r="-5914" t="0"/>
                  <a:stretch>
                    <a:fillRect/>
                  </a:stretch>
                </pic:blipFill>
                <pic:spPr>
                  <a:xfrm>
                    <a:off x="0" y="0"/>
                    <a:ext cx="1063490" cy="696769"/>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jc w:val="lef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pplications@ktwopointzero.com" TargetMode="External"/><Relationship Id="rId8" Type="http://schemas.openxmlformats.org/officeDocument/2006/relationships/hyperlink" Target="mailto:applications@ktwopointze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0zIEe4WgFMhTSOoMOD3QWXJ2g==">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