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26"/>
        </w:tabs>
        <w:jc w:val="center"/>
        <w:rPr>
          <w:b w:val="1"/>
        </w:rPr>
      </w:pPr>
      <w:r w:rsidDel="00000000" w:rsidR="00000000" w:rsidRPr="00000000">
        <w:rPr>
          <w:b w:val="1"/>
          <w:rtl w:val="0"/>
        </w:rPr>
        <w:t xml:space="preserve">Local Media Booster </w:t>
      </w:r>
    </w:p>
    <w:p w:rsidR="00000000" w:rsidDel="00000000" w:rsidP="00000000" w:rsidRDefault="00000000" w:rsidRPr="00000000" w14:paraId="00000002">
      <w:pPr>
        <w:tabs>
          <w:tab w:val="left" w:leader="none" w:pos="426"/>
        </w:tabs>
        <w:jc w:val="center"/>
        <w:rPr>
          <w:i w:val="1"/>
          <w:sz w:val="24"/>
          <w:szCs w:val="24"/>
        </w:rPr>
      </w:pPr>
      <w:r w:rsidDel="00000000" w:rsidR="00000000" w:rsidRPr="00000000">
        <w:rPr>
          <w:b w:val="1"/>
          <w:rtl w:val="0"/>
        </w:rPr>
        <w:t xml:space="preserve">Media Grants Program</w:t>
      </w:r>
      <w:r w:rsidDel="00000000" w:rsidR="00000000" w:rsidRPr="00000000">
        <w:rPr>
          <w:rtl w:val="0"/>
        </w:rPr>
      </w:r>
    </w:p>
    <w:p w:rsidR="00000000" w:rsidDel="00000000" w:rsidP="00000000" w:rsidRDefault="00000000" w:rsidRPr="00000000" w14:paraId="00000003">
      <w:pPr>
        <w:tabs>
          <w:tab w:val="left" w:leader="none" w:pos="426"/>
        </w:tabs>
        <w:jc w:val="center"/>
        <w:rPr>
          <w:b w:val="1"/>
        </w:rPr>
      </w:pPr>
      <w:r w:rsidDel="00000000" w:rsidR="00000000" w:rsidRPr="00000000">
        <w:rPr>
          <w:b w:val="1"/>
          <w:rtl w:val="0"/>
        </w:rPr>
        <w:t xml:space="preserve">CALL FOR PROPOSALS</w:t>
      </w:r>
    </w:p>
    <w:p w:rsidR="00000000" w:rsidDel="00000000" w:rsidP="00000000" w:rsidRDefault="00000000" w:rsidRPr="00000000" w14:paraId="00000004">
      <w:pPr>
        <w:tabs>
          <w:tab w:val="left" w:leader="none" w:pos="426"/>
        </w:tabs>
        <w:rPr>
          <w:b w:val="1"/>
        </w:rPr>
      </w:pPr>
      <w:r w:rsidDel="00000000" w:rsidR="00000000" w:rsidRPr="00000000">
        <w:rPr>
          <w:rtl w:val="0"/>
        </w:rPr>
      </w:r>
    </w:p>
    <w:p w:rsidR="00000000" w:rsidDel="00000000" w:rsidP="00000000" w:rsidRDefault="00000000" w:rsidRPr="00000000" w14:paraId="00000005">
      <w:pPr>
        <w:tabs>
          <w:tab w:val="left" w:leader="none" w:pos="426"/>
        </w:tabs>
        <w:spacing w:after="200" w:lineRule="auto"/>
        <w:rPr>
          <w:b w:val="1"/>
        </w:rPr>
      </w:pPr>
      <w:r w:rsidDel="00000000" w:rsidR="00000000" w:rsidRPr="00000000">
        <w:rPr>
          <w:b w:val="1"/>
          <w:rtl w:val="0"/>
        </w:rPr>
        <w:t xml:space="preserve">1. BACKGROUND</w:t>
      </w:r>
    </w:p>
    <w:p w:rsidR="00000000" w:rsidDel="00000000" w:rsidP="00000000" w:rsidRDefault="00000000" w:rsidRPr="00000000" w14:paraId="00000006">
      <w:pPr>
        <w:tabs>
          <w:tab w:val="left" w:leader="none" w:pos="426"/>
        </w:tabs>
        <w:rPr>
          <w:b w:val="1"/>
        </w:rPr>
      </w:pPr>
      <w:r w:rsidDel="00000000" w:rsidR="00000000" w:rsidRPr="00000000">
        <w:rPr>
          <w:b w:val="1"/>
          <w:rtl w:val="0"/>
        </w:rPr>
        <w:t xml:space="preserve">1.1. About the organization</w:t>
      </w:r>
    </w:p>
    <w:p w:rsidR="00000000" w:rsidDel="00000000" w:rsidP="00000000" w:rsidRDefault="00000000" w:rsidRPr="00000000" w14:paraId="00000007">
      <w:pPr>
        <w:tabs>
          <w:tab w:val="left" w:leader="none" w:pos="426"/>
        </w:tabs>
        <w:rPr>
          <w:b w:val="1"/>
        </w:rPr>
      </w:pPr>
      <w:r w:rsidDel="00000000" w:rsidR="00000000" w:rsidRPr="00000000">
        <w:rPr>
          <w:rtl w:val="0"/>
        </w:rPr>
      </w:r>
    </w:p>
    <w:p w:rsidR="00000000" w:rsidDel="00000000" w:rsidP="00000000" w:rsidRDefault="00000000" w:rsidRPr="00000000" w14:paraId="00000008">
      <w:pPr>
        <w:tabs>
          <w:tab w:val="left" w:leader="none" w:pos="426"/>
        </w:tabs>
        <w:rPr/>
      </w:pPr>
      <w:r w:rsidDel="00000000" w:rsidR="00000000" w:rsidRPr="00000000">
        <w:rPr>
          <w:rtl w:val="0"/>
        </w:rPr>
        <w:t xml:space="preserve">Kosovo 2.0 (K2.0) is a media outlet based in Prishtina committed to explanatory, contextual and narrative journalism, where storytelling is not just about documenting the world around us, but also contributing to its reimagining.</w:t>
      </w:r>
    </w:p>
    <w:p w:rsidR="00000000" w:rsidDel="00000000" w:rsidP="00000000" w:rsidRDefault="00000000" w:rsidRPr="00000000" w14:paraId="00000009">
      <w:pPr>
        <w:tabs>
          <w:tab w:val="left" w:leader="none" w:pos="426"/>
        </w:tabs>
        <w:rPr/>
      </w:pPr>
      <w:r w:rsidDel="00000000" w:rsidR="00000000" w:rsidRPr="00000000">
        <w:rPr>
          <w:rtl w:val="0"/>
        </w:rPr>
      </w:r>
    </w:p>
    <w:p w:rsidR="00000000" w:rsidDel="00000000" w:rsidP="00000000" w:rsidRDefault="00000000" w:rsidRPr="00000000" w14:paraId="0000000A">
      <w:pPr>
        <w:tabs>
          <w:tab w:val="left" w:leader="none" w:pos="426"/>
        </w:tabs>
        <w:rPr/>
      </w:pPr>
      <w:r w:rsidDel="00000000" w:rsidR="00000000" w:rsidRPr="00000000">
        <w:rPr>
          <w:rtl w:val="0"/>
        </w:rPr>
        <w:t xml:space="preserve">Established in 2010 as Kosovo’s very first blogging platform, K2.0 expanded and established itself as a critical and credible journalistic voice in the country and beyond. Over the years, K2.0 has produced a number of theme-based print magazines before transitioning to an online magazine model. Throughout, we have always organized a diverse range of public events and non-formal education initiatives that we see as fundamental to our broader journalistic mission.</w:t>
      </w:r>
    </w:p>
    <w:p w:rsidR="00000000" w:rsidDel="00000000" w:rsidP="00000000" w:rsidRDefault="00000000" w:rsidRPr="00000000" w14:paraId="0000000B">
      <w:pPr>
        <w:tabs>
          <w:tab w:val="left" w:leader="none" w:pos="426"/>
        </w:tabs>
        <w:rPr/>
      </w:pPr>
      <w:r w:rsidDel="00000000" w:rsidR="00000000" w:rsidRPr="00000000">
        <w:rPr>
          <w:rtl w:val="0"/>
        </w:rPr>
      </w:r>
    </w:p>
    <w:p w:rsidR="00000000" w:rsidDel="00000000" w:rsidP="00000000" w:rsidRDefault="00000000" w:rsidRPr="00000000" w14:paraId="0000000C">
      <w:pPr>
        <w:tabs>
          <w:tab w:val="left" w:leader="none" w:pos="426"/>
        </w:tabs>
        <w:rPr>
          <w:b w:val="1"/>
        </w:rPr>
      </w:pPr>
      <w:r w:rsidDel="00000000" w:rsidR="00000000" w:rsidRPr="00000000">
        <w:rPr>
          <w:b w:val="1"/>
          <w:rtl w:val="0"/>
        </w:rPr>
        <w:t xml:space="preserve">1.2. Context of the Call</w:t>
      </w:r>
    </w:p>
    <w:p w:rsidR="00000000" w:rsidDel="00000000" w:rsidP="00000000" w:rsidRDefault="00000000" w:rsidRPr="00000000" w14:paraId="0000000D">
      <w:pPr>
        <w:tabs>
          <w:tab w:val="left" w:leader="none" w:pos="426"/>
        </w:tabs>
        <w:rPr>
          <w:b w:val="1"/>
        </w:rPr>
      </w:pPr>
      <w:r w:rsidDel="00000000" w:rsidR="00000000" w:rsidRPr="00000000">
        <w:rPr>
          <w:rtl w:val="0"/>
        </w:rPr>
      </w:r>
    </w:p>
    <w:p w:rsidR="00000000" w:rsidDel="00000000" w:rsidP="00000000" w:rsidRDefault="00000000" w:rsidRPr="00000000" w14:paraId="0000000E">
      <w:pPr>
        <w:tabs>
          <w:tab w:val="left" w:leader="none" w:pos="426"/>
        </w:tabs>
        <w:rPr/>
      </w:pPr>
      <w:r w:rsidDel="00000000" w:rsidR="00000000" w:rsidRPr="00000000">
        <w:rPr>
          <w:rtl w:val="0"/>
        </w:rPr>
        <w:t xml:space="preserve">In January 2025, we started implementing </w:t>
      </w:r>
      <w:r w:rsidDel="00000000" w:rsidR="00000000" w:rsidRPr="00000000">
        <w:rPr>
          <w:b w:val="1"/>
          <w:rtl w:val="0"/>
        </w:rPr>
        <w:t xml:space="preserve">“Enhancing information integrity in the digital and AI era”</w:t>
      </w:r>
      <w:r w:rsidDel="00000000" w:rsidR="00000000" w:rsidRPr="00000000">
        <w:rPr>
          <w:rtl w:val="0"/>
        </w:rPr>
        <w:t xml:space="preserve">, an action carried out within the project </w:t>
      </w:r>
      <w:r w:rsidDel="00000000" w:rsidR="00000000" w:rsidRPr="00000000">
        <w:rPr>
          <w:b w:val="1"/>
          <w:rtl w:val="0"/>
        </w:rPr>
        <w:t xml:space="preserve">"Support to the Civil Society in Kosovo"</w:t>
      </w:r>
      <w:r w:rsidDel="00000000" w:rsidR="00000000" w:rsidRPr="00000000">
        <w:rPr>
          <w:rtl w:val="0"/>
        </w:rPr>
        <w:t xml:space="preserve">, funded by the Grand Duchy of Luxembourg and implemented by LuxDev, the Luxembourg Development Cooperation Agency.</w:t>
      </w:r>
    </w:p>
    <w:p w:rsidR="00000000" w:rsidDel="00000000" w:rsidP="00000000" w:rsidRDefault="00000000" w:rsidRPr="00000000" w14:paraId="0000000F">
      <w:pPr>
        <w:tabs>
          <w:tab w:val="left" w:leader="none" w:pos="426"/>
        </w:tabs>
        <w:rPr/>
      </w:pPr>
      <w:r w:rsidDel="00000000" w:rsidR="00000000" w:rsidRPr="00000000">
        <w:rPr>
          <w:rtl w:val="0"/>
        </w:rPr>
      </w:r>
    </w:p>
    <w:p w:rsidR="00000000" w:rsidDel="00000000" w:rsidP="00000000" w:rsidRDefault="00000000" w:rsidRPr="00000000" w14:paraId="00000010">
      <w:pPr>
        <w:tabs>
          <w:tab w:val="left" w:leader="none" w:pos="426"/>
        </w:tabs>
        <w:rPr/>
      </w:pPr>
      <w:r w:rsidDel="00000000" w:rsidR="00000000" w:rsidRPr="00000000">
        <w:rPr>
          <w:rtl w:val="0"/>
        </w:rPr>
        <w:t xml:space="preserve">The action aims to improve information integrity in Kosovo by enhancing local media and public awareness. The goal is to combat misinformation, promote factual reporting, and strengthen the media.</w:t>
      </w:r>
    </w:p>
    <w:p w:rsidR="00000000" w:rsidDel="00000000" w:rsidP="00000000" w:rsidRDefault="00000000" w:rsidRPr="00000000" w14:paraId="00000011">
      <w:pPr>
        <w:tabs>
          <w:tab w:val="left" w:leader="none" w:pos="426"/>
        </w:tabs>
        <w:rPr/>
      </w:pPr>
      <w:r w:rsidDel="00000000" w:rsidR="00000000" w:rsidRPr="00000000">
        <w:rPr>
          <w:rtl w:val="0"/>
        </w:rPr>
      </w:r>
    </w:p>
    <w:p w:rsidR="00000000" w:rsidDel="00000000" w:rsidP="00000000" w:rsidRDefault="00000000" w:rsidRPr="00000000" w14:paraId="00000012">
      <w:pPr>
        <w:tabs>
          <w:tab w:val="left" w:leader="none" w:pos="426"/>
        </w:tabs>
        <w:rPr/>
      </w:pPr>
      <w:r w:rsidDel="00000000" w:rsidR="00000000" w:rsidRPr="00000000">
        <w:rPr>
          <w:rtl w:val="0"/>
        </w:rPr>
        <w:t xml:space="preserve">Through this initiative, we aim to provide </w:t>
      </w:r>
      <w:r w:rsidDel="00000000" w:rsidR="00000000" w:rsidRPr="00000000">
        <w:rPr>
          <w:b w:val="1"/>
          <w:rtl w:val="0"/>
        </w:rPr>
        <w:t xml:space="preserve">small-scale funding and mentorship </w:t>
      </w:r>
      <w:r w:rsidDel="00000000" w:rsidR="00000000" w:rsidRPr="00000000">
        <w:rPr>
          <w:rtl w:val="0"/>
        </w:rPr>
        <w:t xml:space="preserve">to local media outlets to support</w:t>
      </w:r>
      <w:r w:rsidDel="00000000" w:rsidR="00000000" w:rsidRPr="00000000">
        <w:rPr>
          <w:b w:val="1"/>
          <w:rtl w:val="0"/>
        </w:rPr>
        <w:t xml:space="preserve"> the development of independent, high-quality journalistic content</w:t>
      </w:r>
      <w:r w:rsidDel="00000000" w:rsidR="00000000" w:rsidRPr="00000000">
        <w:rPr>
          <w:rtl w:val="0"/>
        </w:rPr>
        <w:t xml:space="preserve">. This effort is designed to improve the overall media landscape by ensuring that financial resources and expertise are accessible to a diverse range of outlets, especially those that may struggle with securing direct donor funding or need to enhance their journalistic skills and organizational capacity to effectively address the challenges of a digitally evolving environment.</w:t>
      </w:r>
    </w:p>
    <w:p w:rsidR="00000000" w:rsidDel="00000000" w:rsidP="00000000" w:rsidRDefault="00000000" w:rsidRPr="00000000" w14:paraId="00000013">
      <w:pPr>
        <w:tabs>
          <w:tab w:val="left" w:leader="none" w:pos="426"/>
        </w:tabs>
        <w:rPr/>
      </w:pPr>
      <w:r w:rsidDel="00000000" w:rsidR="00000000" w:rsidRPr="00000000">
        <w:rPr>
          <w:rtl w:val="0"/>
        </w:rPr>
      </w:r>
    </w:p>
    <w:p w:rsidR="00000000" w:rsidDel="00000000" w:rsidP="00000000" w:rsidRDefault="00000000" w:rsidRPr="00000000" w14:paraId="00000014">
      <w:pPr>
        <w:tabs>
          <w:tab w:val="left" w:leader="none" w:pos="426"/>
        </w:tabs>
        <w:rPr/>
      </w:pPr>
      <w:r w:rsidDel="00000000" w:rsidR="00000000" w:rsidRPr="00000000">
        <w:rPr>
          <w:rtl w:val="0"/>
        </w:rPr>
        <w:t xml:space="preserve">The initiative will also provide tailored support in areas such as audience engagement, artificial intelligence (AI) and the implementation of innovative approaches to storytelling. In addition to strengthening editorial practices, the project will emphasize the importance of fact-checking, ethical reporting, and promoting media transparency.</w:t>
      </w:r>
    </w:p>
    <w:p w:rsidR="00000000" w:rsidDel="00000000" w:rsidP="00000000" w:rsidRDefault="00000000" w:rsidRPr="00000000" w14:paraId="00000015">
      <w:pPr>
        <w:tabs>
          <w:tab w:val="left" w:leader="none" w:pos="426"/>
        </w:tabs>
        <w:rPr/>
      </w:pPr>
      <w:r w:rsidDel="00000000" w:rsidR="00000000" w:rsidRPr="00000000">
        <w:rPr>
          <w:rtl w:val="0"/>
        </w:rPr>
      </w:r>
    </w:p>
    <w:p w:rsidR="00000000" w:rsidDel="00000000" w:rsidP="00000000" w:rsidRDefault="00000000" w:rsidRPr="00000000" w14:paraId="00000016">
      <w:pPr>
        <w:tabs>
          <w:tab w:val="left" w:leader="none" w:pos="426"/>
        </w:tabs>
        <w:rPr/>
      </w:pPr>
      <w:r w:rsidDel="00000000" w:rsidR="00000000" w:rsidRPr="00000000">
        <w:rPr>
          <w:rtl w:val="0"/>
        </w:rPr>
        <w:t xml:space="preserve">Through this collaborative approach, local media outlets will be empowered to build sustainable models that prioritize quality journalism over sensationalism. K2.0 will work closely with selected grantees to help them address the pressing challenges of the modern media landscape, such as adapting to new technologies, improving online presence, and ensuring editorial independence.</w:t>
      </w:r>
    </w:p>
    <w:p w:rsidR="00000000" w:rsidDel="00000000" w:rsidP="00000000" w:rsidRDefault="00000000" w:rsidRPr="00000000" w14:paraId="00000017">
      <w:pPr>
        <w:tabs>
          <w:tab w:val="left" w:leader="none" w:pos="426"/>
        </w:tabs>
        <w:rPr/>
      </w:pPr>
      <w:r w:rsidDel="00000000" w:rsidR="00000000" w:rsidRPr="00000000">
        <w:rPr>
          <w:rtl w:val="0"/>
        </w:rPr>
      </w:r>
    </w:p>
    <w:p w:rsidR="00000000" w:rsidDel="00000000" w:rsidP="00000000" w:rsidRDefault="00000000" w:rsidRPr="00000000" w14:paraId="00000018">
      <w:pPr>
        <w:tabs>
          <w:tab w:val="left" w:leader="none" w:pos="426"/>
        </w:tabs>
        <w:rPr/>
      </w:pPr>
      <w:r w:rsidDel="00000000" w:rsidR="00000000" w:rsidRPr="00000000">
        <w:rPr>
          <w:rtl w:val="0"/>
        </w:rPr>
        <w:t xml:space="preserve">Ultimately, this initiative seeks to foster a more informed public, capable of distinguishing between credible sources and misinformation. By equipping local journalists with the skills, resources, and mentorship needed to produce reliable and impactful stories, we are contributing to the long-term health of Kosovo’s media ecosystem and the protection of democratic processes.</w:t>
      </w:r>
    </w:p>
    <w:p w:rsidR="00000000" w:rsidDel="00000000" w:rsidP="00000000" w:rsidRDefault="00000000" w:rsidRPr="00000000" w14:paraId="00000019">
      <w:pPr>
        <w:tabs>
          <w:tab w:val="left" w:leader="none" w:pos="426"/>
        </w:tabs>
        <w:rPr>
          <w:b w:val="1"/>
        </w:rPr>
      </w:pPr>
      <w:r w:rsidDel="00000000" w:rsidR="00000000" w:rsidRPr="00000000">
        <w:rPr>
          <w:rtl w:val="0"/>
        </w:rPr>
      </w:r>
    </w:p>
    <w:p w:rsidR="00000000" w:rsidDel="00000000" w:rsidP="00000000" w:rsidRDefault="00000000" w:rsidRPr="00000000" w14:paraId="0000001A">
      <w:pPr>
        <w:tabs>
          <w:tab w:val="left" w:leader="none" w:pos="426"/>
        </w:tabs>
        <w:rPr>
          <w:b w:val="1"/>
        </w:rPr>
      </w:pPr>
      <w:r w:rsidDel="00000000" w:rsidR="00000000" w:rsidRPr="00000000">
        <w:rPr>
          <w:b w:val="1"/>
          <w:rtl w:val="0"/>
        </w:rPr>
        <w:t xml:space="preserve">2. OBJECTIVES OF THE CALL FOR PROPOSALS</w:t>
      </w:r>
    </w:p>
    <w:p w:rsidR="00000000" w:rsidDel="00000000" w:rsidP="00000000" w:rsidRDefault="00000000" w:rsidRPr="00000000" w14:paraId="0000001B">
      <w:pPr>
        <w:tabs>
          <w:tab w:val="left" w:leader="none" w:pos="426"/>
        </w:tabs>
        <w:rPr>
          <w:b w:val="1"/>
        </w:rPr>
      </w:pPr>
      <w:r w:rsidDel="00000000" w:rsidR="00000000" w:rsidRPr="00000000">
        <w:rPr>
          <w:rtl w:val="0"/>
        </w:rPr>
      </w:r>
    </w:p>
    <w:p w:rsidR="00000000" w:rsidDel="00000000" w:rsidP="00000000" w:rsidRDefault="00000000" w:rsidRPr="00000000" w14:paraId="0000001C">
      <w:pPr>
        <w:tabs>
          <w:tab w:val="left" w:leader="none" w:pos="426"/>
        </w:tabs>
        <w:jc w:val="left"/>
        <w:rPr>
          <w:b w:val="1"/>
        </w:rPr>
      </w:pPr>
      <w:r w:rsidDel="00000000" w:rsidR="00000000" w:rsidRPr="00000000">
        <w:rPr>
          <w:b w:val="1"/>
          <w:rtl w:val="0"/>
        </w:rPr>
        <w:t xml:space="preserve">2.1. Objectives and priorities </w:t>
      </w:r>
    </w:p>
    <w:p w:rsidR="00000000" w:rsidDel="00000000" w:rsidP="00000000" w:rsidRDefault="00000000" w:rsidRPr="00000000" w14:paraId="0000001D">
      <w:pPr>
        <w:tabs>
          <w:tab w:val="left" w:leader="none" w:pos="426"/>
        </w:tabs>
        <w:jc w:val="left"/>
        <w:rPr>
          <w:b w:val="1"/>
        </w:rPr>
      </w:pPr>
      <w:r w:rsidDel="00000000" w:rsidR="00000000" w:rsidRPr="00000000">
        <w:rPr>
          <w:rtl w:val="0"/>
        </w:rPr>
      </w:r>
    </w:p>
    <w:p w:rsidR="00000000" w:rsidDel="00000000" w:rsidP="00000000" w:rsidRDefault="00000000" w:rsidRPr="00000000" w14:paraId="0000001E">
      <w:pPr>
        <w:tabs>
          <w:tab w:val="left" w:leader="none" w:pos="426"/>
        </w:tabs>
        <w:jc w:val="left"/>
        <w:rPr/>
      </w:pPr>
      <w:r w:rsidDel="00000000" w:rsidR="00000000" w:rsidRPr="00000000">
        <w:rPr>
          <w:rtl w:val="0"/>
        </w:rPr>
        <w:t xml:space="preserve">The primary objective of this Call for Proposals is to empower small-scale local media outlets through financial grants. This financial support aims to enhance their capacity to produce quality content, foster community engagement, and improve their sustainability in the rapidly changing media landscape with the introduction of AI. </w:t>
      </w:r>
    </w:p>
    <w:p w:rsidR="00000000" w:rsidDel="00000000" w:rsidP="00000000" w:rsidRDefault="00000000" w:rsidRPr="00000000" w14:paraId="0000001F">
      <w:pPr>
        <w:tabs>
          <w:tab w:val="left" w:leader="none" w:pos="426"/>
        </w:tabs>
        <w:jc w:val="left"/>
        <w:rPr/>
      </w:pPr>
      <w:r w:rsidDel="00000000" w:rsidR="00000000" w:rsidRPr="00000000">
        <w:rPr>
          <w:rtl w:val="0"/>
        </w:rPr>
      </w:r>
    </w:p>
    <w:p w:rsidR="00000000" w:rsidDel="00000000" w:rsidP="00000000" w:rsidRDefault="00000000" w:rsidRPr="00000000" w14:paraId="00000020">
      <w:pPr>
        <w:tabs>
          <w:tab w:val="left" w:leader="none" w:pos="426"/>
        </w:tabs>
        <w:jc w:val="left"/>
        <w:rPr/>
      </w:pPr>
      <w:r w:rsidDel="00000000" w:rsidR="00000000" w:rsidRPr="00000000">
        <w:rPr>
          <w:rtl w:val="0"/>
        </w:rPr>
        <w:t xml:space="preserve">The support will entail:</w:t>
      </w:r>
    </w:p>
    <w:p w:rsidR="00000000" w:rsidDel="00000000" w:rsidP="00000000" w:rsidRDefault="00000000" w:rsidRPr="00000000" w14:paraId="00000021">
      <w:pPr>
        <w:numPr>
          <w:ilvl w:val="0"/>
          <w:numId w:val="6"/>
        </w:numPr>
        <w:tabs>
          <w:tab w:val="left" w:leader="none" w:pos="426"/>
        </w:tabs>
        <w:ind w:left="720" w:hanging="360"/>
        <w:jc w:val="left"/>
        <w:rPr>
          <w:u w:val="none"/>
        </w:rPr>
      </w:pPr>
      <w:r w:rsidDel="00000000" w:rsidR="00000000" w:rsidRPr="00000000">
        <w:rPr>
          <w:rtl w:val="0"/>
        </w:rPr>
        <w:t xml:space="preserve">Integration of AI tools as a means to enhance efficiency for quality and fact-based journalistic production (as chosen by the beneficiary organisation/media outlet;</w:t>
      </w:r>
      <w:r w:rsidDel="00000000" w:rsidR="00000000" w:rsidRPr="00000000">
        <w:rPr>
          <w:rtl w:val="0"/>
        </w:rPr>
      </w:r>
    </w:p>
    <w:p w:rsidR="00000000" w:rsidDel="00000000" w:rsidP="00000000" w:rsidRDefault="00000000" w:rsidRPr="00000000" w14:paraId="00000022">
      <w:pPr>
        <w:numPr>
          <w:ilvl w:val="0"/>
          <w:numId w:val="5"/>
        </w:numPr>
        <w:tabs>
          <w:tab w:val="left" w:leader="none" w:pos="426"/>
        </w:tabs>
        <w:ind w:left="720" w:hanging="360"/>
        <w:jc w:val="left"/>
        <w:rPr>
          <w:u w:val="none"/>
        </w:rPr>
      </w:pPr>
      <w:r w:rsidDel="00000000" w:rsidR="00000000" w:rsidRPr="00000000">
        <w:rPr>
          <w:rtl w:val="0"/>
        </w:rPr>
        <w:t xml:space="preserve">Monthly mentoring sessions to grantees;</w:t>
      </w:r>
      <w:r w:rsidDel="00000000" w:rsidR="00000000" w:rsidRPr="00000000">
        <w:rPr>
          <w:rtl w:val="0"/>
        </w:rPr>
      </w:r>
    </w:p>
    <w:p w:rsidR="00000000" w:rsidDel="00000000" w:rsidP="00000000" w:rsidRDefault="00000000" w:rsidRPr="00000000" w14:paraId="00000023">
      <w:pPr>
        <w:numPr>
          <w:ilvl w:val="0"/>
          <w:numId w:val="5"/>
        </w:numPr>
        <w:tabs>
          <w:tab w:val="left" w:leader="none" w:pos="426"/>
        </w:tabs>
        <w:ind w:left="720" w:hanging="360"/>
        <w:jc w:val="left"/>
        <w:rPr/>
      </w:pPr>
      <w:r w:rsidDel="00000000" w:rsidR="00000000" w:rsidRPr="00000000">
        <w:rPr>
          <w:rtl w:val="0"/>
        </w:rPr>
        <w:t xml:space="preserve">Production of journalistic content focusing on countering disinformation and/or misinformation in the AI era;</w:t>
      </w:r>
    </w:p>
    <w:p w:rsidR="00000000" w:rsidDel="00000000" w:rsidP="00000000" w:rsidRDefault="00000000" w:rsidRPr="00000000" w14:paraId="00000024">
      <w:pPr>
        <w:numPr>
          <w:ilvl w:val="0"/>
          <w:numId w:val="5"/>
        </w:numPr>
        <w:tabs>
          <w:tab w:val="left" w:leader="none" w:pos="426"/>
        </w:tabs>
        <w:ind w:left="720" w:hanging="360"/>
        <w:jc w:val="left"/>
        <w:rPr/>
      </w:pPr>
      <w:r w:rsidDel="00000000" w:rsidR="00000000" w:rsidRPr="00000000">
        <w:rPr>
          <w:rtl w:val="0"/>
        </w:rPr>
        <w:t xml:space="preserve">Increased capacities of media outlets to produce quality journalistic content;</w:t>
      </w:r>
    </w:p>
    <w:p w:rsidR="00000000" w:rsidDel="00000000" w:rsidP="00000000" w:rsidRDefault="00000000" w:rsidRPr="00000000" w14:paraId="00000025">
      <w:pPr>
        <w:numPr>
          <w:ilvl w:val="0"/>
          <w:numId w:val="5"/>
        </w:numPr>
        <w:tabs>
          <w:tab w:val="left" w:leader="none" w:pos="426"/>
        </w:tabs>
        <w:ind w:left="720" w:hanging="360"/>
        <w:jc w:val="left"/>
        <w:rPr>
          <w:u w:val="none"/>
        </w:rPr>
      </w:pPr>
      <w:r w:rsidDel="00000000" w:rsidR="00000000" w:rsidRPr="00000000">
        <w:rPr>
          <w:rtl w:val="0"/>
        </w:rPr>
        <w:t xml:space="preserve">Increased capacities of media outlets in financial and project management.</w:t>
      </w:r>
      <w:r w:rsidDel="00000000" w:rsidR="00000000" w:rsidRPr="00000000">
        <w:rPr>
          <w:rtl w:val="0"/>
        </w:rPr>
      </w:r>
    </w:p>
    <w:p w:rsidR="00000000" w:rsidDel="00000000" w:rsidP="00000000" w:rsidRDefault="00000000" w:rsidRPr="00000000" w14:paraId="00000026">
      <w:pPr>
        <w:tabs>
          <w:tab w:val="left" w:leader="none" w:pos="426"/>
        </w:tabs>
        <w:jc w:val="left"/>
        <w:rPr>
          <w:b w:val="1"/>
        </w:rPr>
      </w:pPr>
      <w:r w:rsidDel="00000000" w:rsidR="00000000" w:rsidRPr="00000000">
        <w:rPr>
          <w:rtl w:val="0"/>
        </w:rPr>
      </w:r>
    </w:p>
    <w:p w:rsidR="00000000" w:rsidDel="00000000" w:rsidP="00000000" w:rsidRDefault="00000000" w:rsidRPr="00000000" w14:paraId="00000027">
      <w:pPr>
        <w:tabs>
          <w:tab w:val="left" w:leader="none" w:pos="426"/>
        </w:tabs>
        <w:jc w:val="left"/>
        <w:rPr>
          <w:b w:val="1"/>
        </w:rPr>
      </w:pPr>
      <w:r w:rsidDel="00000000" w:rsidR="00000000" w:rsidRPr="00000000">
        <w:rPr>
          <w:b w:val="1"/>
          <w:rtl w:val="0"/>
        </w:rPr>
        <w:t xml:space="preserve">2.2. Amount of the funding made available</w:t>
      </w:r>
    </w:p>
    <w:p w:rsidR="00000000" w:rsidDel="00000000" w:rsidP="00000000" w:rsidRDefault="00000000" w:rsidRPr="00000000" w14:paraId="00000028">
      <w:pPr>
        <w:tabs>
          <w:tab w:val="left" w:leader="none" w:pos="426"/>
        </w:tabs>
        <w:jc w:val="left"/>
        <w:rPr>
          <w:b w:val="1"/>
        </w:rPr>
      </w:pPr>
      <w:r w:rsidDel="00000000" w:rsidR="00000000" w:rsidRPr="00000000">
        <w:rPr>
          <w:rtl w:val="0"/>
        </w:rPr>
      </w:r>
    </w:p>
    <w:p w:rsidR="00000000" w:rsidDel="00000000" w:rsidP="00000000" w:rsidRDefault="00000000" w:rsidRPr="00000000" w14:paraId="00000029">
      <w:pPr>
        <w:tabs>
          <w:tab w:val="left" w:leader="none" w:pos="426"/>
        </w:tabs>
        <w:jc w:val="left"/>
        <w:rPr/>
      </w:pPr>
      <w:r w:rsidDel="00000000" w:rsidR="00000000" w:rsidRPr="00000000">
        <w:rPr>
          <w:rtl w:val="0"/>
        </w:rPr>
        <w:t xml:space="preserve">A total of up to</w:t>
      </w:r>
      <w:r w:rsidDel="00000000" w:rsidR="00000000" w:rsidRPr="00000000">
        <w:rPr>
          <w:b w:val="1"/>
          <w:rtl w:val="0"/>
        </w:rPr>
        <w:t xml:space="preserve"> three (3) applicants per round</w:t>
      </w:r>
      <w:r w:rsidDel="00000000" w:rsidR="00000000" w:rsidRPr="00000000">
        <w:rPr>
          <w:rtl w:val="0"/>
        </w:rPr>
        <w:t xml:space="preserve"> will receive grants, with each project eligible for up to</w:t>
      </w:r>
      <w:r w:rsidDel="00000000" w:rsidR="00000000" w:rsidRPr="00000000">
        <w:rPr>
          <w:b w:val="1"/>
          <w:rtl w:val="0"/>
        </w:rPr>
        <w:t xml:space="preserve"> 5,000 EUR</w:t>
      </w:r>
      <w:r w:rsidDel="00000000" w:rsidR="00000000" w:rsidRPr="00000000">
        <w:rPr>
          <w:rtl w:val="0"/>
        </w:rPr>
        <w:t xml:space="preserve"> in funding. Grants are strictly project-based and cannot be used for institutional support.</w:t>
      </w:r>
    </w:p>
    <w:p w:rsidR="00000000" w:rsidDel="00000000" w:rsidP="00000000" w:rsidRDefault="00000000" w:rsidRPr="00000000" w14:paraId="0000002A">
      <w:pPr>
        <w:tabs>
          <w:tab w:val="left" w:leader="none" w:pos="426"/>
        </w:tabs>
        <w:jc w:val="left"/>
        <w:rPr>
          <w:b w:val="1"/>
        </w:rPr>
      </w:pPr>
      <w:r w:rsidDel="00000000" w:rsidR="00000000" w:rsidRPr="00000000">
        <w:rPr>
          <w:rtl w:val="0"/>
        </w:rPr>
      </w:r>
    </w:p>
    <w:p w:rsidR="00000000" w:rsidDel="00000000" w:rsidP="00000000" w:rsidRDefault="00000000" w:rsidRPr="00000000" w14:paraId="0000002B">
      <w:pPr>
        <w:tabs>
          <w:tab w:val="left" w:leader="none" w:pos="426"/>
        </w:tabs>
        <w:jc w:val="left"/>
        <w:rPr>
          <w:b w:val="1"/>
        </w:rPr>
      </w:pPr>
      <w:r w:rsidDel="00000000" w:rsidR="00000000" w:rsidRPr="00000000">
        <w:rPr>
          <w:b w:val="1"/>
          <w:rtl w:val="0"/>
        </w:rPr>
        <w:t xml:space="preserve">3. ELIGIBILITY CRITERIA FOR OBTAINING THE GRANT</w:t>
      </w:r>
    </w:p>
    <w:p w:rsidR="00000000" w:rsidDel="00000000" w:rsidP="00000000" w:rsidRDefault="00000000" w:rsidRPr="00000000" w14:paraId="0000002C">
      <w:pPr>
        <w:tabs>
          <w:tab w:val="left" w:leader="none" w:pos="426"/>
        </w:tabs>
        <w:jc w:val="left"/>
        <w:rPr>
          <w:b w:val="1"/>
        </w:rPr>
      </w:pPr>
      <w:r w:rsidDel="00000000" w:rsidR="00000000" w:rsidRPr="00000000">
        <w:rPr>
          <w:rtl w:val="0"/>
        </w:rPr>
      </w:r>
    </w:p>
    <w:p w:rsidR="00000000" w:rsidDel="00000000" w:rsidP="00000000" w:rsidRDefault="00000000" w:rsidRPr="00000000" w14:paraId="0000002D">
      <w:pPr>
        <w:tabs>
          <w:tab w:val="left" w:leader="none" w:pos="426"/>
        </w:tabs>
        <w:jc w:val="left"/>
        <w:rPr>
          <w:b w:val="1"/>
        </w:rPr>
      </w:pPr>
      <w:r w:rsidDel="00000000" w:rsidR="00000000" w:rsidRPr="00000000">
        <w:rPr>
          <w:b w:val="1"/>
          <w:rtl w:val="0"/>
        </w:rPr>
        <w:t xml:space="preserve">3.1. Types of bodies eligible to receive financial support </w:t>
      </w:r>
    </w:p>
    <w:p w:rsidR="00000000" w:rsidDel="00000000" w:rsidP="00000000" w:rsidRDefault="00000000" w:rsidRPr="00000000" w14:paraId="0000002E">
      <w:pPr>
        <w:tabs>
          <w:tab w:val="left" w:leader="none" w:pos="426"/>
        </w:tabs>
        <w:jc w:val="left"/>
        <w:rPr>
          <w:b w:val="1"/>
        </w:rPr>
      </w:pPr>
      <w:r w:rsidDel="00000000" w:rsidR="00000000" w:rsidRPr="00000000">
        <w:rPr>
          <w:rtl w:val="0"/>
        </w:rPr>
      </w:r>
    </w:p>
    <w:p w:rsidR="00000000" w:rsidDel="00000000" w:rsidP="00000000" w:rsidRDefault="00000000" w:rsidRPr="00000000" w14:paraId="0000002F">
      <w:pPr>
        <w:tabs>
          <w:tab w:val="left" w:leader="none" w:pos="426"/>
        </w:tabs>
        <w:ind w:left="0" w:firstLine="0"/>
        <w:jc w:val="left"/>
        <w:rPr/>
      </w:pPr>
      <w:r w:rsidDel="00000000" w:rsidR="00000000" w:rsidRPr="00000000">
        <w:rPr>
          <w:rtl w:val="0"/>
        </w:rPr>
        <w:t xml:space="preserve">To be eligible, applicants will have to be:</w:t>
      </w:r>
    </w:p>
    <w:p w:rsidR="00000000" w:rsidDel="00000000" w:rsidP="00000000" w:rsidRDefault="00000000" w:rsidRPr="00000000" w14:paraId="00000030">
      <w:pPr>
        <w:numPr>
          <w:ilvl w:val="0"/>
          <w:numId w:val="4"/>
        </w:numPr>
        <w:tabs>
          <w:tab w:val="left" w:leader="none" w:pos="426"/>
        </w:tabs>
        <w:ind w:left="720" w:hanging="360"/>
        <w:jc w:val="left"/>
        <w:rPr>
          <w:u w:val="none"/>
        </w:rPr>
      </w:pPr>
      <w:r w:rsidDel="00000000" w:rsidR="00000000" w:rsidRPr="00000000">
        <w:rPr>
          <w:rtl w:val="0"/>
        </w:rPr>
        <w:t xml:space="preserve">Registered media outlets based and operating in Kosovo with demonstrated experience in producing media content;</w:t>
      </w:r>
      <w:r w:rsidDel="00000000" w:rsidR="00000000" w:rsidRPr="00000000">
        <w:rPr>
          <w:rtl w:val="0"/>
        </w:rPr>
      </w:r>
    </w:p>
    <w:p w:rsidR="00000000" w:rsidDel="00000000" w:rsidP="00000000" w:rsidRDefault="00000000" w:rsidRPr="00000000" w14:paraId="00000031">
      <w:pPr>
        <w:numPr>
          <w:ilvl w:val="0"/>
          <w:numId w:val="4"/>
        </w:numPr>
        <w:tabs>
          <w:tab w:val="left" w:leader="none" w:pos="426"/>
        </w:tabs>
        <w:ind w:left="720" w:hanging="360"/>
        <w:jc w:val="left"/>
        <w:rPr>
          <w:u w:val="none"/>
        </w:rPr>
      </w:pPr>
      <w:r w:rsidDel="00000000" w:rsidR="00000000" w:rsidRPr="00000000">
        <w:rPr>
          <w:rtl w:val="0"/>
        </w:rPr>
        <w:t xml:space="preserve">Registered as an NGO or private media business;</w:t>
      </w:r>
      <w:r w:rsidDel="00000000" w:rsidR="00000000" w:rsidRPr="00000000">
        <w:rPr>
          <w:rtl w:val="0"/>
        </w:rPr>
      </w:r>
    </w:p>
    <w:p w:rsidR="00000000" w:rsidDel="00000000" w:rsidP="00000000" w:rsidRDefault="00000000" w:rsidRPr="00000000" w14:paraId="00000032">
      <w:pPr>
        <w:numPr>
          <w:ilvl w:val="0"/>
          <w:numId w:val="4"/>
        </w:numPr>
        <w:tabs>
          <w:tab w:val="left" w:leader="none" w:pos="426"/>
        </w:tabs>
        <w:ind w:left="720" w:hanging="360"/>
        <w:jc w:val="left"/>
        <w:rPr>
          <w:u w:val="none"/>
        </w:rPr>
      </w:pPr>
      <w:r w:rsidDel="00000000" w:rsidR="00000000" w:rsidRPr="00000000">
        <w:rPr>
          <w:rtl w:val="0"/>
        </w:rPr>
        <w:t xml:space="preserve">Small-scale media outlets (of up to 15 employees).</w:t>
      </w:r>
      <w:r w:rsidDel="00000000" w:rsidR="00000000" w:rsidRPr="00000000">
        <w:rPr>
          <w:rtl w:val="0"/>
        </w:rPr>
      </w:r>
    </w:p>
    <w:p w:rsidR="00000000" w:rsidDel="00000000" w:rsidP="00000000" w:rsidRDefault="00000000" w:rsidRPr="00000000" w14:paraId="00000033">
      <w:pPr>
        <w:tabs>
          <w:tab w:val="left" w:leader="none" w:pos="426"/>
        </w:tabs>
        <w:jc w:val="left"/>
        <w:rPr>
          <w:b w:val="1"/>
        </w:rPr>
      </w:pPr>
      <w:r w:rsidDel="00000000" w:rsidR="00000000" w:rsidRPr="00000000">
        <w:rPr>
          <w:rtl w:val="0"/>
        </w:rPr>
      </w:r>
    </w:p>
    <w:p w:rsidR="00000000" w:rsidDel="00000000" w:rsidP="00000000" w:rsidRDefault="00000000" w:rsidRPr="00000000" w14:paraId="00000034">
      <w:pPr>
        <w:tabs>
          <w:tab w:val="left" w:leader="none" w:pos="426"/>
        </w:tabs>
        <w:jc w:val="left"/>
        <w:rPr>
          <w:b w:val="1"/>
        </w:rPr>
      </w:pPr>
      <w:r w:rsidDel="00000000" w:rsidR="00000000" w:rsidRPr="00000000">
        <w:rPr>
          <w:b w:val="1"/>
          <w:rtl w:val="0"/>
        </w:rPr>
        <w:t xml:space="preserve">3.2. Required forms and documentation</w:t>
      </w:r>
    </w:p>
    <w:p w:rsidR="00000000" w:rsidDel="00000000" w:rsidP="00000000" w:rsidRDefault="00000000" w:rsidRPr="00000000" w14:paraId="00000035">
      <w:pPr>
        <w:tabs>
          <w:tab w:val="left" w:leader="none" w:pos="426"/>
        </w:tabs>
        <w:jc w:val="left"/>
        <w:rPr>
          <w:b w:val="1"/>
        </w:rPr>
      </w:pPr>
      <w:r w:rsidDel="00000000" w:rsidR="00000000" w:rsidRPr="00000000">
        <w:rPr>
          <w:rtl w:val="0"/>
        </w:rPr>
      </w:r>
    </w:p>
    <w:p w:rsidR="00000000" w:rsidDel="00000000" w:rsidP="00000000" w:rsidRDefault="00000000" w:rsidRPr="00000000" w14:paraId="00000036">
      <w:pPr>
        <w:tabs>
          <w:tab w:val="left" w:leader="none" w:pos="426"/>
        </w:tabs>
        <w:jc w:val="left"/>
        <w:rPr/>
      </w:pPr>
      <w:r w:rsidDel="00000000" w:rsidR="00000000" w:rsidRPr="00000000">
        <w:rPr>
          <w:rtl w:val="0"/>
        </w:rPr>
        <w:t xml:space="preserve">Each applicant must submit the following filled/completed forms and documents as part of their application:</w:t>
      </w:r>
    </w:p>
    <w:p w:rsidR="00000000" w:rsidDel="00000000" w:rsidP="00000000" w:rsidRDefault="00000000" w:rsidRPr="00000000" w14:paraId="00000037">
      <w:pPr>
        <w:numPr>
          <w:ilvl w:val="0"/>
          <w:numId w:val="12"/>
        </w:numPr>
        <w:tabs>
          <w:tab w:val="left" w:leader="none" w:pos="426"/>
        </w:tabs>
        <w:ind w:left="720" w:hanging="360"/>
        <w:jc w:val="left"/>
        <w:rPr>
          <w:u w:val="none"/>
        </w:rPr>
      </w:pPr>
      <w:r w:rsidDel="00000000" w:rsidR="00000000" w:rsidRPr="00000000">
        <w:rPr>
          <w:rtl w:val="0"/>
        </w:rPr>
        <w:t xml:space="preserve">Application form;</w:t>
      </w:r>
      <w:r w:rsidDel="00000000" w:rsidR="00000000" w:rsidRPr="00000000">
        <w:rPr>
          <w:rtl w:val="0"/>
        </w:rPr>
      </w:r>
    </w:p>
    <w:p w:rsidR="00000000" w:rsidDel="00000000" w:rsidP="00000000" w:rsidRDefault="00000000" w:rsidRPr="00000000" w14:paraId="00000038">
      <w:pPr>
        <w:numPr>
          <w:ilvl w:val="0"/>
          <w:numId w:val="12"/>
        </w:numPr>
        <w:tabs>
          <w:tab w:val="left" w:leader="none" w:pos="426"/>
        </w:tabs>
        <w:ind w:left="720" w:hanging="360"/>
        <w:jc w:val="left"/>
        <w:rPr>
          <w:u w:val="none"/>
        </w:rPr>
      </w:pPr>
      <w:r w:rsidDel="00000000" w:rsidR="00000000" w:rsidRPr="00000000">
        <w:rPr>
          <w:rtl w:val="0"/>
        </w:rPr>
        <w:t xml:space="preserve">Budget proposal form;</w:t>
      </w:r>
      <w:r w:rsidDel="00000000" w:rsidR="00000000" w:rsidRPr="00000000">
        <w:rPr>
          <w:rtl w:val="0"/>
        </w:rPr>
      </w:r>
    </w:p>
    <w:p w:rsidR="00000000" w:rsidDel="00000000" w:rsidP="00000000" w:rsidRDefault="00000000" w:rsidRPr="00000000" w14:paraId="00000039">
      <w:pPr>
        <w:numPr>
          <w:ilvl w:val="0"/>
          <w:numId w:val="12"/>
        </w:numPr>
        <w:tabs>
          <w:tab w:val="left" w:leader="none" w:pos="426"/>
        </w:tabs>
        <w:ind w:left="720" w:hanging="360"/>
        <w:jc w:val="left"/>
        <w:rPr>
          <w:u w:val="none"/>
        </w:rPr>
      </w:pPr>
      <w:r w:rsidDel="00000000" w:rsidR="00000000" w:rsidRPr="00000000">
        <w:rPr>
          <w:rtl w:val="0"/>
        </w:rPr>
        <w:t xml:space="preserve">Registration certificate;</w:t>
      </w:r>
      <w:r w:rsidDel="00000000" w:rsidR="00000000" w:rsidRPr="00000000">
        <w:rPr>
          <w:rtl w:val="0"/>
        </w:rPr>
      </w:r>
    </w:p>
    <w:p w:rsidR="00000000" w:rsidDel="00000000" w:rsidP="00000000" w:rsidRDefault="00000000" w:rsidRPr="00000000" w14:paraId="0000003A">
      <w:pPr>
        <w:numPr>
          <w:ilvl w:val="0"/>
          <w:numId w:val="12"/>
        </w:numPr>
        <w:tabs>
          <w:tab w:val="left" w:leader="none" w:pos="426"/>
        </w:tabs>
        <w:ind w:left="720" w:hanging="360"/>
        <w:jc w:val="left"/>
        <w:rPr>
          <w:u w:val="none"/>
        </w:rPr>
      </w:pPr>
      <w:r w:rsidDel="00000000" w:rsidR="00000000" w:rsidRPr="00000000">
        <w:rPr>
          <w:rtl w:val="0"/>
        </w:rPr>
        <w:t xml:space="preserve">Tax verification certificate (no older than 3 months).</w:t>
      </w:r>
      <w:r w:rsidDel="00000000" w:rsidR="00000000" w:rsidRPr="00000000">
        <w:rPr>
          <w:rtl w:val="0"/>
        </w:rPr>
      </w:r>
    </w:p>
    <w:p w:rsidR="00000000" w:rsidDel="00000000" w:rsidP="00000000" w:rsidRDefault="00000000" w:rsidRPr="00000000" w14:paraId="0000003B">
      <w:pPr>
        <w:tabs>
          <w:tab w:val="left" w:leader="none" w:pos="426"/>
        </w:tabs>
        <w:ind w:left="720" w:firstLine="0"/>
        <w:jc w:val="left"/>
        <w:rPr/>
      </w:pPr>
      <w:r w:rsidDel="00000000" w:rsidR="00000000" w:rsidRPr="00000000">
        <w:rPr>
          <w:rtl w:val="0"/>
        </w:rPr>
      </w:r>
    </w:p>
    <w:p w:rsidR="00000000" w:rsidDel="00000000" w:rsidP="00000000" w:rsidRDefault="00000000" w:rsidRPr="00000000" w14:paraId="0000003C">
      <w:pPr>
        <w:tabs>
          <w:tab w:val="left" w:leader="none" w:pos="426"/>
        </w:tabs>
        <w:jc w:val="left"/>
        <w:rPr>
          <w:b w:val="1"/>
        </w:rPr>
      </w:pPr>
      <w:r w:rsidDel="00000000" w:rsidR="00000000" w:rsidRPr="00000000">
        <w:rPr>
          <w:b w:val="1"/>
          <w:rtl w:val="0"/>
        </w:rPr>
        <w:t xml:space="preserve">3.2.1. Duration</w:t>
      </w:r>
    </w:p>
    <w:p w:rsidR="00000000" w:rsidDel="00000000" w:rsidP="00000000" w:rsidRDefault="00000000" w:rsidRPr="00000000" w14:paraId="0000003D">
      <w:pPr>
        <w:tabs>
          <w:tab w:val="left" w:leader="none" w:pos="426"/>
        </w:tabs>
        <w:jc w:val="left"/>
        <w:rPr/>
      </w:pPr>
      <w:r w:rsidDel="00000000" w:rsidR="00000000" w:rsidRPr="00000000">
        <w:rPr>
          <w:rtl w:val="0"/>
        </w:rPr>
        <w:t xml:space="preserve">Projects must be implemented within a 6-month timeframe, with the start date no earlier than </w:t>
      </w:r>
      <w:r w:rsidDel="00000000" w:rsidR="00000000" w:rsidRPr="00000000">
        <w:rPr>
          <w:b w:val="1"/>
          <w:rtl w:val="0"/>
        </w:rPr>
        <w:t xml:space="preserve">August 1, 2025</w:t>
      </w:r>
      <w:r w:rsidDel="00000000" w:rsidR="00000000" w:rsidRPr="00000000">
        <w:rPr>
          <w:rtl w:val="0"/>
        </w:rPr>
        <w:t xml:space="preserve"> and the end date no later than</w:t>
      </w:r>
      <w:r w:rsidDel="00000000" w:rsidR="00000000" w:rsidRPr="00000000">
        <w:rPr>
          <w:b w:val="1"/>
          <w:rtl w:val="0"/>
        </w:rPr>
        <w:t xml:space="preserve"> March 31, 202</w:t>
      </w:r>
      <w:r w:rsidDel="00000000" w:rsidR="00000000" w:rsidRPr="00000000">
        <w:rPr>
          <w:rtl w:val="0"/>
        </w:rPr>
        <w:t xml:space="preserve">6.</w:t>
      </w:r>
    </w:p>
    <w:p w:rsidR="00000000" w:rsidDel="00000000" w:rsidP="00000000" w:rsidRDefault="00000000" w:rsidRPr="00000000" w14:paraId="0000003E">
      <w:pPr>
        <w:tabs>
          <w:tab w:val="left" w:leader="none" w:pos="426"/>
        </w:tabs>
        <w:jc w:val="left"/>
        <w:rPr>
          <w:b w:val="1"/>
        </w:rPr>
      </w:pPr>
      <w:r w:rsidDel="00000000" w:rsidR="00000000" w:rsidRPr="00000000">
        <w:rPr>
          <w:rtl w:val="0"/>
        </w:rPr>
      </w:r>
    </w:p>
    <w:p w:rsidR="00000000" w:rsidDel="00000000" w:rsidP="00000000" w:rsidRDefault="00000000" w:rsidRPr="00000000" w14:paraId="0000003F">
      <w:pPr>
        <w:tabs>
          <w:tab w:val="left" w:leader="none" w:pos="426"/>
        </w:tabs>
        <w:jc w:val="left"/>
        <w:rPr>
          <w:b w:val="1"/>
        </w:rPr>
      </w:pPr>
      <w:r w:rsidDel="00000000" w:rsidR="00000000" w:rsidRPr="00000000">
        <w:rPr>
          <w:b w:val="1"/>
          <w:rtl w:val="0"/>
        </w:rPr>
        <w:t xml:space="preserve">3.2.2. Geographic coverage </w:t>
      </w:r>
    </w:p>
    <w:p w:rsidR="00000000" w:rsidDel="00000000" w:rsidP="00000000" w:rsidRDefault="00000000" w:rsidRPr="00000000" w14:paraId="00000040">
      <w:pPr>
        <w:tabs>
          <w:tab w:val="left" w:leader="none" w:pos="426"/>
        </w:tabs>
        <w:jc w:val="left"/>
        <w:rPr>
          <w:b w:val="1"/>
        </w:rPr>
      </w:pPr>
      <w:r w:rsidDel="00000000" w:rsidR="00000000" w:rsidRPr="00000000">
        <w:rPr>
          <w:rtl w:val="0"/>
        </w:rPr>
      </w:r>
    </w:p>
    <w:p w:rsidR="00000000" w:rsidDel="00000000" w:rsidP="00000000" w:rsidRDefault="00000000" w:rsidRPr="00000000" w14:paraId="00000041">
      <w:pPr>
        <w:tabs>
          <w:tab w:val="left" w:leader="none" w:pos="426"/>
        </w:tabs>
        <w:jc w:val="left"/>
        <w:rPr/>
      </w:pPr>
      <w:r w:rsidDel="00000000" w:rsidR="00000000" w:rsidRPr="00000000">
        <w:rPr>
          <w:rtl w:val="0"/>
        </w:rPr>
        <w:t xml:space="preserve">Projects must take place within Kosovo.</w:t>
      </w:r>
    </w:p>
    <w:p w:rsidR="00000000" w:rsidDel="00000000" w:rsidP="00000000" w:rsidRDefault="00000000" w:rsidRPr="00000000" w14:paraId="00000042">
      <w:pPr>
        <w:tabs>
          <w:tab w:val="left" w:leader="none" w:pos="426"/>
        </w:tabs>
        <w:jc w:val="left"/>
        <w:rPr/>
      </w:pPr>
      <w:r w:rsidDel="00000000" w:rsidR="00000000" w:rsidRPr="00000000">
        <w:rPr>
          <w:rtl w:val="0"/>
        </w:rPr>
      </w:r>
    </w:p>
    <w:p w:rsidR="00000000" w:rsidDel="00000000" w:rsidP="00000000" w:rsidRDefault="00000000" w:rsidRPr="00000000" w14:paraId="00000043">
      <w:pPr>
        <w:tabs>
          <w:tab w:val="left" w:leader="none" w:pos="426"/>
        </w:tabs>
        <w:jc w:val="left"/>
        <w:rPr>
          <w:b w:val="1"/>
        </w:rPr>
      </w:pPr>
      <w:r w:rsidDel="00000000" w:rsidR="00000000" w:rsidRPr="00000000">
        <w:rPr>
          <w:b w:val="1"/>
          <w:rtl w:val="0"/>
        </w:rPr>
        <w:t xml:space="preserve">3.2.3. Sector(s) or theme(s) </w:t>
      </w:r>
    </w:p>
    <w:p w:rsidR="00000000" w:rsidDel="00000000" w:rsidP="00000000" w:rsidRDefault="00000000" w:rsidRPr="00000000" w14:paraId="00000044">
      <w:pPr>
        <w:tabs>
          <w:tab w:val="left" w:leader="none" w:pos="426"/>
        </w:tabs>
        <w:jc w:val="left"/>
        <w:rPr>
          <w:b w:val="1"/>
        </w:rPr>
      </w:pPr>
      <w:r w:rsidDel="00000000" w:rsidR="00000000" w:rsidRPr="00000000">
        <w:rPr>
          <w:rtl w:val="0"/>
        </w:rPr>
      </w:r>
    </w:p>
    <w:p w:rsidR="00000000" w:rsidDel="00000000" w:rsidP="00000000" w:rsidRDefault="00000000" w:rsidRPr="00000000" w14:paraId="00000045">
      <w:pPr>
        <w:tabs>
          <w:tab w:val="left" w:leader="none" w:pos="426"/>
        </w:tabs>
        <w:jc w:val="left"/>
        <w:rPr/>
      </w:pPr>
      <w:r w:rsidDel="00000000" w:rsidR="00000000" w:rsidRPr="00000000">
        <w:rPr>
          <w:rtl w:val="0"/>
        </w:rPr>
        <w:t xml:space="preserve">Projects should primarily contribute to counteracting disinformation and misinformation.</w:t>
      </w:r>
    </w:p>
    <w:p w:rsidR="00000000" w:rsidDel="00000000" w:rsidP="00000000" w:rsidRDefault="00000000" w:rsidRPr="00000000" w14:paraId="00000046">
      <w:pPr>
        <w:tabs>
          <w:tab w:val="left" w:leader="none" w:pos="426"/>
        </w:tabs>
        <w:jc w:val="left"/>
        <w:rPr/>
      </w:pPr>
      <w:r w:rsidDel="00000000" w:rsidR="00000000" w:rsidRPr="00000000">
        <w:rPr>
          <w:rtl w:val="0"/>
        </w:rPr>
      </w:r>
    </w:p>
    <w:p w:rsidR="00000000" w:rsidDel="00000000" w:rsidP="00000000" w:rsidRDefault="00000000" w:rsidRPr="00000000" w14:paraId="00000047">
      <w:pPr>
        <w:tabs>
          <w:tab w:val="left" w:leader="none" w:pos="426"/>
        </w:tabs>
        <w:jc w:val="left"/>
        <w:rPr>
          <w:b w:val="1"/>
        </w:rPr>
      </w:pPr>
      <w:r w:rsidDel="00000000" w:rsidR="00000000" w:rsidRPr="00000000">
        <w:rPr>
          <w:b w:val="1"/>
          <w:rtl w:val="0"/>
        </w:rPr>
        <w:t xml:space="preserve">3.2.4. Eligible activities </w:t>
      </w:r>
    </w:p>
    <w:p w:rsidR="00000000" w:rsidDel="00000000" w:rsidP="00000000" w:rsidRDefault="00000000" w:rsidRPr="00000000" w14:paraId="00000048">
      <w:pPr>
        <w:tabs>
          <w:tab w:val="left" w:leader="none" w:pos="426"/>
        </w:tabs>
        <w:jc w:val="left"/>
        <w:rPr>
          <w:b w:val="1"/>
        </w:rPr>
      </w:pPr>
      <w:r w:rsidDel="00000000" w:rsidR="00000000" w:rsidRPr="00000000">
        <w:rPr>
          <w:rtl w:val="0"/>
        </w:rPr>
      </w:r>
    </w:p>
    <w:p w:rsidR="00000000" w:rsidDel="00000000" w:rsidP="00000000" w:rsidRDefault="00000000" w:rsidRPr="00000000" w14:paraId="00000049">
      <w:pPr>
        <w:tabs>
          <w:tab w:val="left" w:leader="none" w:pos="426"/>
        </w:tabs>
        <w:jc w:val="left"/>
        <w:rPr>
          <w:b w:val="1"/>
        </w:rPr>
      </w:pPr>
      <w:r w:rsidDel="00000000" w:rsidR="00000000" w:rsidRPr="00000000">
        <w:rPr>
          <w:b w:val="1"/>
          <w:rtl w:val="0"/>
        </w:rPr>
        <w:t xml:space="preserve">Eligible activities include:</w:t>
        <w:br w:type="textWrapping"/>
      </w:r>
    </w:p>
    <w:p w:rsidR="00000000" w:rsidDel="00000000" w:rsidP="00000000" w:rsidRDefault="00000000" w:rsidRPr="00000000" w14:paraId="0000004A">
      <w:pPr>
        <w:numPr>
          <w:ilvl w:val="0"/>
          <w:numId w:val="1"/>
        </w:numPr>
        <w:tabs>
          <w:tab w:val="left" w:leader="none" w:pos="426"/>
        </w:tabs>
        <w:ind w:left="720" w:hanging="360"/>
        <w:jc w:val="left"/>
        <w:rPr>
          <w:u w:val="none"/>
        </w:rPr>
      </w:pPr>
      <w:r w:rsidDel="00000000" w:rsidR="00000000" w:rsidRPr="00000000">
        <w:rPr>
          <w:rtl w:val="0"/>
        </w:rPr>
        <w:t xml:space="preserve">Adoption of AI tools to support and innovate media workflows and content creation;</w:t>
      </w:r>
      <w:r w:rsidDel="00000000" w:rsidR="00000000" w:rsidRPr="00000000">
        <w:rPr>
          <w:rtl w:val="0"/>
        </w:rPr>
      </w:r>
    </w:p>
    <w:p w:rsidR="00000000" w:rsidDel="00000000" w:rsidP="00000000" w:rsidRDefault="00000000" w:rsidRPr="00000000" w14:paraId="0000004B">
      <w:pPr>
        <w:numPr>
          <w:ilvl w:val="0"/>
          <w:numId w:val="1"/>
        </w:numPr>
        <w:tabs>
          <w:tab w:val="left" w:leader="none" w:pos="426"/>
        </w:tabs>
        <w:ind w:left="720" w:hanging="360"/>
        <w:jc w:val="left"/>
        <w:rPr>
          <w:u w:val="none"/>
        </w:rPr>
      </w:pPr>
      <w:r w:rsidDel="00000000" w:rsidR="00000000" w:rsidRPr="00000000">
        <w:rPr>
          <w:rtl w:val="0"/>
        </w:rPr>
        <w:t xml:space="preserve">Journalistic productions (written articles, multimedia, video, documentary, radio, TV, animations, etc.).</w:t>
      </w:r>
      <w:r w:rsidDel="00000000" w:rsidR="00000000" w:rsidRPr="00000000">
        <w:rPr>
          <w:rtl w:val="0"/>
        </w:rPr>
      </w:r>
    </w:p>
    <w:p w:rsidR="00000000" w:rsidDel="00000000" w:rsidP="00000000" w:rsidRDefault="00000000" w:rsidRPr="00000000" w14:paraId="0000004C">
      <w:pPr>
        <w:tabs>
          <w:tab w:val="left" w:leader="none" w:pos="426"/>
        </w:tabs>
        <w:jc w:val="left"/>
        <w:rPr>
          <w:b w:val="1"/>
        </w:rPr>
      </w:pPr>
      <w:r w:rsidDel="00000000" w:rsidR="00000000" w:rsidRPr="00000000">
        <w:rPr>
          <w:rtl w:val="0"/>
        </w:rPr>
      </w:r>
    </w:p>
    <w:p w:rsidR="00000000" w:rsidDel="00000000" w:rsidP="00000000" w:rsidRDefault="00000000" w:rsidRPr="00000000" w14:paraId="0000004D">
      <w:pPr>
        <w:tabs>
          <w:tab w:val="left" w:leader="none" w:pos="426"/>
        </w:tabs>
        <w:jc w:val="left"/>
        <w:rPr>
          <w:b w:val="1"/>
        </w:rPr>
      </w:pPr>
      <w:r w:rsidDel="00000000" w:rsidR="00000000" w:rsidRPr="00000000">
        <w:rPr>
          <w:b w:val="1"/>
          <w:rtl w:val="0"/>
        </w:rPr>
        <w:t xml:space="preserve">3.2.5. Ineligible activities</w:t>
      </w:r>
    </w:p>
    <w:p w:rsidR="00000000" w:rsidDel="00000000" w:rsidP="00000000" w:rsidRDefault="00000000" w:rsidRPr="00000000" w14:paraId="0000004E">
      <w:pPr>
        <w:tabs>
          <w:tab w:val="left" w:leader="none" w:pos="426"/>
        </w:tabs>
        <w:jc w:val="left"/>
        <w:rPr>
          <w:b w:val="1"/>
        </w:rPr>
      </w:pPr>
      <w:r w:rsidDel="00000000" w:rsidR="00000000" w:rsidRPr="00000000">
        <w:rPr>
          <w:rtl w:val="0"/>
        </w:rPr>
      </w:r>
    </w:p>
    <w:p w:rsidR="00000000" w:rsidDel="00000000" w:rsidP="00000000" w:rsidRDefault="00000000" w:rsidRPr="00000000" w14:paraId="0000004F">
      <w:pPr>
        <w:tabs>
          <w:tab w:val="left" w:leader="none" w:pos="426"/>
        </w:tabs>
        <w:jc w:val="left"/>
        <w:rPr>
          <w:b w:val="1"/>
        </w:rPr>
      </w:pPr>
      <w:r w:rsidDel="00000000" w:rsidR="00000000" w:rsidRPr="00000000">
        <w:rPr>
          <w:b w:val="1"/>
          <w:rtl w:val="0"/>
        </w:rPr>
        <w:t xml:space="preserve">Ineligible activities include:</w:t>
      </w:r>
    </w:p>
    <w:p w:rsidR="00000000" w:rsidDel="00000000" w:rsidP="00000000" w:rsidRDefault="00000000" w:rsidRPr="00000000" w14:paraId="00000050">
      <w:pPr>
        <w:tabs>
          <w:tab w:val="left" w:leader="none" w:pos="426"/>
        </w:tabs>
        <w:jc w:val="left"/>
        <w:rPr>
          <w:b w:val="1"/>
        </w:rPr>
      </w:pPr>
      <w:r w:rsidDel="00000000" w:rsidR="00000000" w:rsidRPr="00000000">
        <w:rPr>
          <w:rtl w:val="0"/>
        </w:rPr>
      </w:r>
    </w:p>
    <w:p w:rsidR="00000000" w:rsidDel="00000000" w:rsidP="00000000" w:rsidRDefault="00000000" w:rsidRPr="00000000" w14:paraId="00000051">
      <w:pPr>
        <w:numPr>
          <w:ilvl w:val="0"/>
          <w:numId w:val="2"/>
        </w:numPr>
        <w:tabs>
          <w:tab w:val="left" w:leader="none" w:pos="426"/>
        </w:tabs>
        <w:ind w:left="720" w:hanging="360"/>
        <w:jc w:val="left"/>
        <w:rPr/>
      </w:pPr>
      <w:r w:rsidDel="00000000" w:rsidR="00000000" w:rsidRPr="00000000">
        <w:rPr>
          <w:rtl w:val="0"/>
        </w:rPr>
        <w:t xml:space="preserve">Workshops for participatory journalism and training sessions;</w:t>
      </w:r>
    </w:p>
    <w:p w:rsidR="00000000" w:rsidDel="00000000" w:rsidP="00000000" w:rsidRDefault="00000000" w:rsidRPr="00000000" w14:paraId="00000052">
      <w:pPr>
        <w:numPr>
          <w:ilvl w:val="0"/>
          <w:numId w:val="2"/>
        </w:numPr>
        <w:tabs>
          <w:tab w:val="left" w:leader="none" w:pos="426"/>
        </w:tabs>
        <w:ind w:left="720" w:hanging="360"/>
        <w:jc w:val="left"/>
        <w:rPr/>
      </w:pPr>
      <w:r w:rsidDel="00000000" w:rsidR="00000000" w:rsidRPr="00000000">
        <w:rPr>
          <w:rtl w:val="0"/>
        </w:rPr>
        <w:t xml:space="preserve">Conferences, discussions, and networking events that do not produce journalistic outputs;</w:t>
      </w:r>
    </w:p>
    <w:p w:rsidR="00000000" w:rsidDel="00000000" w:rsidP="00000000" w:rsidRDefault="00000000" w:rsidRPr="00000000" w14:paraId="00000053">
      <w:pPr>
        <w:numPr>
          <w:ilvl w:val="0"/>
          <w:numId w:val="3"/>
        </w:numPr>
        <w:tabs>
          <w:tab w:val="left" w:leader="none" w:pos="426"/>
        </w:tabs>
        <w:ind w:left="720" w:hanging="360"/>
        <w:jc w:val="left"/>
        <w:rPr/>
      </w:pPr>
      <w:r w:rsidDel="00000000" w:rsidR="00000000" w:rsidRPr="00000000">
        <w:rPr>
          <w:rtl w:val="0"/>
        </w:rPr>
        <w:t xml:space="preserve">Political, party-related activities or campaigns;</w:t>
      </w:r>
    </w:p>
    <w:p w:rsidR="00000000" w:rsidDel="00000000" w:rsidP="00000000" w:rsidRDefault="00000000" w:rsidRPr="00000000" w14:paraId="00000054">
      <w:pPr>
        <w:numPr>
          <w:ilvl w:val="0"/>
          <w:numId w:val="3"/>
        </w:numPr>
        <w:tabs>
          <w:tab w:val="left" w:leader="none" w:pos="426"/>
        </w:tabs>
        <w:ind w:left="720" w:hanging="360"/>
        <w:jc w:val="left"/>
        <w:rPr/>
      </w:pPr>
      <w:r w:rsidDel="00000000" w:rsidR="00000000" w:rsidRPr="00000000">
        <w:rPr>
          <w:rtl w:val="0"/>
        </w:rPr>
        <w:t xml:space="preserve">Projects already funded by KSV/025 – Support to civil society in Kosovo;</w:t>
      </w:r>
    </w:p>
    <w:p w:rsidR="00000000" w:rsidDel="00000000" w:rsidP="00000000" w:rsidRDefault="00000000" w:rsidRPr="00000000" w14:paraId="00000055">
      <w:pPr>
        <w:numPr>
          <w:ilvl w:val="0"/>
          <w:numId w:val="3"/>
        </w:numPr>
        <w:tabs>
          <w:tab w:val="left" w:leader="none" w:pos="426"/>
        </w:tabs>
        <w:ind w:left="720" w:hanging="360"/>
        <w:jc w:val="left"/>
        <w:rPr/>
      </w:pPr>
      <w:r w:rsidDel="00000000" w:rsidR="00000000" w:rsidRPr="00000000">
        <w:rPr>
          <w:rtl w:val="0"/>
        </w:rPr>
        <w:t xml:space="preserve">Individual sponsorships for workshops, seminars, or similar events.</w:t>
      </w:r>
    </w:p>
    <w:p w:rsidR="00000000" w:rsidDel="00000000" w:rsidP="00000000" w:rsidRDefault="00000000" w:rsidRPr="00000000" w14:paraId="00000056">
      <w:pPr>
        <w:tabs>
          <w:tab w:val="left" w:leader="none" w:pos="426"/>
        </w:tabs>
        <w:jc w:val="left"/>
        <w:rPr/>
      </w:pPr>
      <w:r w:rsidDel="00000000" w:rsidR="00000000" w:rsidRPr="00000000">
        <w:rPr>
          <w:rtl w:val="0"/>
        </w:rPr>
      </w:r>
    </w:p>
    <w:p w:rsidR="00000000" w:rsidDel="00000000" w:rsidP="00000000" w:rsidRDefault="00000000" w:rsidRPr="00000000" w14:paraId="00000057">
      <w:pPr>
        <w:tabs>
          <w:tab w:val="left" w:leader="none" w:pos="426"/>
        </w:tabs>
        <w:jc w:val="left"/>
        <w:rPr>
          <w:b w:val="1"/>
        </w:rPr>
      </w:pPr>
      <w:r w:rsidDel="00000000" w:rsidR="00000000" w:rsidRPr="00000000">
        <w:rPr>
          <w:b w:val="1"/>
          <w:rtl w:val="0"/>
        </w:rPr>
        <w:t xml:space="preserve">3.3. Eligibility criteria for costs</w:t>
      </w:r>
    </w:p>
    <w:p w:rsidR="00000000" w:rsidDel="00000000" w:rsidP="00000000" w:rsidRDefault="00000000" w:rsidRPr="00000000" w14:paraId="00000058">
      <w:pPr>
        <w:tabs>
          <w:tab w:val="left" w:leader="none" w:pos="426"/>
        </w:tabs>
        <w:jc w:val="left"/>
        <w:rPr>
          <w:b w:val="1"/>
        </w:rPr>
      </w:pPr>
      <w:r w:rsidDel="00000000" w:rsidR="00000000" w:rsidRPr="00000000">
        <w:rPr>
          <w:rtl w:val="0"/>
        </w:rPr>
      </w:r>
    </w:p>
    <w:p w:rsidR="00000000" w:rsidDel="00000000" w:rsidP="00000000" w:rsidRDefault="00000000" w:rsidRPr="00000000" w14:paraId="00000059">
      <w:pPr>
        <w:tabs>
          <w:tab w:val="left" w:leader="none" w:pos="426"/>
        </w:tabs>
        <w:jc w:val="left"/>
        <w:rPr>
          <w:b w:val="1"/>
        </w:rPr>
      </w:pPr>
      <w:r w:rsidDel="00000000" w:rsidR="00000000" w:rsidRPr="00000000">
        <w:rPr>
          <w:b w:val="1"/>
          <w:rtl w:val="0"/>
        </w:rPr>
        <w:t xml:space="preserve">3.3.1. Eligible direct costs</w:t>
      </w:r>
    </w:p>
    <w:p w:rsidR="00000000" w:rsidDel="00000000" w:rsidP="00000000" w:rsidRDefault="00000000" w:rsidRPr="00000000" w14:paraId="0000005A">
      <w:pPr>
        <w:tabs>
          <w:tab w:val="left" w:leader="none" w:pos="426"/>
        </w:tabs>
        <w:jc w:val="left"/>
        <w:rPr>
          <w:b w:val="1"/>
        </w:rPr>
      </w:pPr>
      <w:r w:rsidDel="00000000" w:rsidR="00000000" w:rsidRPr="00000000">
        <w:rPr>
          <w:rtl w:val="0"/>
        </w:rPr>
      </w:r>
    </w:p>
    <w:p w:rsidR="00000000" w:rsidDel="00000000" w:rsidP="00000000" w:rsidRDefault="00000000" w:rsidRPr="00000000" w14:paraId="0000005B">
      <w:pPr>
        <w:tabs>
          <w:tab w:val="left" w:leader="none" w:pos="426"/>
        </w:tabs>
        <w:jc w:val="left"/>
        <w:rPr>
          <w:b w:val="1"/>
        </w:rPr>
      </w:pPr>
      <w:r w:rsidDel="00000000" w:rsidR="00000000" w:rsidRPr="00000000">
        <w:rPr>
          <w:b w:val="1"/>
          <w:rtl w:val="0"/>
        </w:rPr>
        <w:t xml:space="preserve">Funding may cover:</w:t>
      </w:r>
    </w:p>
    <w:p w:rsidR="00000000" w:rsidDel="00000000" w:rsidP="00000000" w:rsidRDefault="00000000" w:rsidRPr="00000000" w14:paraId="0000005C">
      <w:pPr>
        <w:tabs>
          <w:tab w:val="left" w:leader="none" w:pos="426"/>
        </w:tabs>
        <w:jc w:val="left"/>
        <w:rPr>
          <w:b w:val="1"/>
        </w:rPr>
      </w:pPr>
      <w:r w:rsidDel="00000000" w:rsidR="00000000" w:rsidRPr="00000000">
        <w:rPr>
          <w:rtl w:val="0"/>
        </w:rPr>
      </w:r>
    </w:p>
    <w:p w:rsidR="00000000" w:rsidDel="00000000" w:rsidP="00000000" w:rsidRDefault="00000000" w:rsidRPr="00000000" w14:paraId="0000005D">
      <w:pPr>
        <w:numPr>
          <w:ilvl w:val="0"/>
          <w:numId w:val="7"/>
        </w:numPr>
        <w:tabs>
          <w:tab w:val="left" w:leader="none" w:pos="426"/>
        </w:tabs>
        <w:ind w:left="720" w:hanging="360"/>
        <w:jc w:val="left"/>
        <w:rPr/>
      </w:pPr>
      <w:r w:rsidDel="00000000" w:rsidR="00000000" w:rsidRPr="00000000">
        <w:rPr>
          <w:rtl w:val="0"/>
        </w:rPr>
        <w:t xml:space="preserve">Personnel costs directly linked to project implementation;</w:t>
      </w:r>
    </w:p>
    <w:p w:rsidR="00000000" w:rsidDel="00000000" w:rsidP="00000000" w:rsidRDefault="00000000" w:rsidRPr="00000000" w14:paraId="0000005E">
      <w:pPr>
        <w:numPr>
          <w:ilvl w:val="0"/>
          <w:numId w:val="11"/>
        </w:numPr>
        <w:tabs>
          <w:tab w:val="left" w:leader="none" w:pos="426"/>
        </w:tabs>
        <w:ind w:left="720" w:hanging="360"/>
        <w:jc w:val="left"/>
        <w:rPr/>
      </w:pPr>
      <w:r w:rsidDel="00000000" w:rsidR="00000000" w:rsidRPr="00000000">
        <w:rPr>
          <w:rtl w:val="0"/>
        </w:rPr>
        <w:t xml:space="preserve">AI tools purchase/subscription costs;</w:t>
      </w:r>
    </w:p>
    <w:p w:rsidR="00000000" w:rsidDel="00000000" w:rsidP="00000000" w:rsidRDefault="00000000" w:rsidRPr="00000000" w14:paraId="0000005F">
      <w:pPr>
        <w:numPr>
          <w:ilvl w:val="0"/>
          <w:numId w:val="11"/>
        </w:numPr>
        <w:tabs>
          <w:tab w:val="left" w:leader="none" w:pos="426"/>
        </w:tabs>
        <w:spacing w:after="200" w:lineRule="auto"/>
        <w:ind w:left="720" w:hanging="360"/>
        <w:jc w:val="left"/>
        <w:rPr>
          <w:u w:val="none"/>
        </w:rPr>
      </w:pPr>
      <w:r w:rsidDel="00000000" w:rsidR="00000000" w:rsidRPr="00000000">
        <w:rPr>
          <w:rtl w:val="0"/>
        </w:rPr>
        <w:t xml:space="preserve">Dissemination and outreach expenses.</w:t>
      </w:r>
      <w:r w:rsidDel="00000000" w:rsidR="00000000" w:rsidRPr="00000000">
        <w:rPr>
          <w:rtl w:val="0"/>
        </w:rPr>
      </w:r>
    </w:p>
    <w:p w:rsidR="00000000" w:rsidDel="00000000" w:rsidP="00000000" w:rsidRDefault="00000000" w:rsidRPr="00000000" w14:paraId="00000060">
      <w:pPr>
        <w:tabs>
          <w:tab w:val="left" w:leader="none" w:pos="426"/>
        </w:tabs>
        <w:ind w:left="0" w:firstLine="0"/>
        <w:jc w:val="left"/>
        <w:rPr>
          <w:b w:val="1"/>
        </w:rPr>
      </w:pPr>
      <w:r w:rsidDel="00000000" w:rsidR="00000000" w:rsidRPr="00000000">
        <w:rPr>
          <w:rtl w:val="0"/>
        </w:rPr>
        <w:t xml:space="preserve">There is no strict percentage cap on specific budget categories. However, </w:t>
      </w:r>
      <w:r w:rsidDel="00000000" w:rsidR="00000000" w:rsidRPr="00000000">
        <w:rPr>
          <w:b w:val="1"/>
          <w:rtl w:val="0"/>
        </w:rPr>
        <w:t xml:space="preserve">the majority of the </w:t>
      </w:r>
      <w:r w:rsidDel="00000000" w:rsidR="00000000" w:rsidRPr="00000000">
        <w:rPr>
          <w:rtl w:val="0"/>
        </w:rPr>
        <w:t xml:space="preserve">budget</w:t>
      </w:r>
      <w:r w:rsidDel="00000000" w:rsidR="00000000" w:rsidRPr="00000000">
        <w:rPr>
          <w:b w:val="1"/>
          <w:rtl w:val="0"/>
        </w:rPr>
        <w:t xml:space="preserve"> must focus </w:t>
      </w:r>
      <w:r w:rsidDel="00000000" w:rsidR="00000000" w:rsidRPr="00000000">
        <w:rPr>
          <w:rtl w:val="0"/>
        </w:rPr>
        <w:t xml:space="preserve">on journalistic outputs. </w:t>
      </w:r>
      <w:r w:rsidDel="00000000" w:rsidR="00000000" w:rsidRPr="00000000">
        <w:rPr>
          <w:b w:val="1"/>
          <w:rtl w:val="0"/>
        </w:rPr>
        <w:t xml:space="preserve">Co-financing is allowed but not required. </w:t>
      </w:r>
    </w:p>
    <w:p w:rsidR="00000000" w:rsidDel="00000000" w:rsidP="00000000" w:rsidRDefault="00000000" w:rsidRPr="00000000" w14:paraId="00000061">
      <w:pPr>
        <w:tabs>
          <w:tab w:val="left" w:leader="none" w:pos="426"/>
        </w:tabs>
        <w:jc w:val="left"/>
        <w:rPr>
          <w:b w:val="1"/>
        </w:rPr>
      </w:pPr>
      <w:r w:rsidDel="00000000" w:rsidR="00000000" w:rsidRPr="00000000">
        <w:rPr>
          <w:rtl w:val="0"/>
        </w:rPr>
      </w:r>
    </w:p>
    <w:p w:rsidR="00000000" w:rsidDel="00000000" w:rsidP="00000000" w:rsidRDefault="00000000" w:rsidRPr="00000000" w14:paraId="00000062">
      <w:pPr>
        <w:tabs>
          <w:tab w:val="left" w:leader="none" w:pos="426"/>
        </w:tabs>
        <w:rPr>
          <w:b w:val="1"/>
        </w:rPr>
      </w:pPr>
      <w:r w:rsidDel="00000000" w:rsidR="00000000" w:rsidRPr="00000000">
        <w:rPr>
          <w:b w:val="1"/>
          <w:rtl w:val="0"/>
        </w:rPr>
        <w:t xml:space="preserve">3.3.1. Ineligible direct costs</w:t>
      </w:r>
    </w:p>
    <w:p w:rsidR="00000000" w:rsidDel="00000000" w:rsidP="00000000" w:rsidRDefault="00000000" w:rsidRPr="00000000" w14:paraId="00000063">
      <w:pPr>
        <w:tabs>
          <w:tab w:val="left" w:leader="none" w:pos="426"/>
        </w:tabs>
        <w:jc w:val="left"/>
        <w:rPr>
          <w:b w:val="1"/>
        </w:rPr>
      </w:pPr>
      <w:r w:rsidDel="00000000" w:rsidR="00000000" w:rsidRPr="00000000">
        <w:rPr>
          <w:rtl w:val="0"/>
        </w:rPr>
      </w:r>
    </w:p>
    <w:p w:rsidR="00000000" w:rsidDel="00000000" w:rsidP="00000000" w:rsidRDefault="00000000" w:rsidRPr="00000000" w14:paraId="00000064">
      <w:pPr>
        <w:tabs>
          <w:tab w:val="left" w:leader="none" w:pos="426"/>
        </w:tabs>
        <w:jc w:val="left"/>
        <w:rPr>
          <w:u w:val="none"/>
        </w:rPr>
      </w:pPr>
      <w:r w:rsidDel="00000000" w:rsidR="00000000" w:rsidRPr="00000000">
        <w:rPr>
          <w:rtl w:val="0"/>
        </w:rPr>
        <w:t xml:space="preserve">The following costs are ineligible as part of this action:</w:t>
      </w:r>
      <w:r w:rsidDel="00000000" w:rsidR="00000000" w:rsidRPr="00000000">
        <w:rPr>
          <w:rtl w:val="0"/>
        </w:rPr>
      </w:r>
    </w:p>
    <w:p w:rsidR="00000000" w:rsidDel="00000000" w:rsidP="00000000" w:rsidRDefault="00000000" w:rsidRPr="00000000" w14:paraId="00000065">
      <w:pPr>
        <w:tabs>
          <w:tab w:val="left" w:leader="none" w:pos="426"/>
        </w:tabs>
        <w:ind w:left="720" w:firstLine="0"/>
        <w:jc w:val="left"/>
        <w:rPr>
          <w:i w:val="1"/>
        </w:rPr>
      </w:pPr>
      <w:r w:rsidDel="00000000" w:rsidR="00000000" w:rsidRPr="00000000">
        <w:rPr>
          <w:rtl w:val="0"/>
        </w:rPr>
      </w:r>
    </w:p>
    <w:p w:rsidR="00000000" w:rsidDel="00000000" w:rsidP="00000000" w:rsidRDefault="00000000" w:rsidRPr="00000000" w14:paraId="00000066">
      <w:pPr>
        <w:numPr>
          <w:ilvl w:val="0"/>
          <w:numId w:val="9"/>
        </w:numPr>
        <w:tabs>
          <w:tab w:val="left" w:leader="none" w:pos="426"/>
        </w:tabs>
        <w:ind w:left="720" w:hanging="360"/>
        <w:jc w:val="left"/>
        <w:rPr/>
      </w:pPr>
      <w:r w:rsidDel="00000000" w:rsidR="00000000" w:rsidRPr="00000000">
        <w:rPr>
          <w:rtl w:val="0"/>
        </w:rPr>
        <w:t xml:space="preserve">Debts and debt service charges (interest);</w:t>
      </w:r>
    </w:p>
    <w:p w:rsidR="00000000" w:rsidDel="00000000" w:rsidP="00000000" w:rsidRDefault="00000000" w:rsidRPr="00000000" w14:paraId="00000067">
      <w:pPr>
        <w:numPr>
          <w:ilvl w:val="0"/>
          <w:numId w:val="9"/>
        </w:numPr>
        <w:tabs>
          <w:tab w:val="left" w:leader="none" w:pos="426"/>
        </w:tabs>
        <w:ind w:left="720" w:hanging="360"/>
        <w:jc w:val="left"/>
        <w:rPr/>
      </w:pPr>
      <w:r w:rsidDel="00000000" w:rsidR="00000000" w:rsidRPr="00000000">
        <w:rPr>
          <w:rtl w:val="0"/>
        </w:rPr>
        <w:t xml:space="preserve">Costs occurring prior to start of the implementation of the project, or after its completion;</w:t>
      </w:r>
    </w:p>
    <w:p w:rsidR="00000000" w:rsidDel="00000000" w:rsidP="00000000" w:rsidRDefault="00000000" w:rsidRPr="00000000" w14:paraId="00000068">
      <w:pPr>
        <w:numPr>
          <w:ilvl w:val="0"/>
          <w:numId w:val="9"/>
        </w:numPr>
        <w:tabs>
          <w:tab w:val="left" w:leader="none" w:pos="426"/>
        </w:tabs>
        <w:ind w:left="720" w:hanging="360"/>
        <w:jc w:val="left"/>
        <w:rPr/>
      </w:pPr>
      <w:r w:rsidDel="00000000" w:rsidR="00000000" w:rsidRPr="00000000">
        <w:rPr>
          <w:rtl w:val="0"/>
        </w:rPr>
        <w:t xml:space="preserve">Provisions for losses or potential future liabilities;</w:t>
      </w:r>
    </w:p>
    <w:p w:rsidR="00000000" w:rsidDel="00000000" w:rsidP="00000000" w:rsidRDefault="00000000" w:rsidRPr="00000000" w14:paraId="00000069">
      <w:pPr>
        <w:numPr>
          <w:ilvl w:val="0"/>
          <w:numId w:val="9"/>
        </w:numPr>
        <w:tabs>
          <w:tab w:val="left" w:leader="none" w:pos="426"/>
        </w:tabs>
        <w:ind w:left="720" w:hanging="360"/>
        <w:jc w:val="left"/>
        <w:rPr/>
      </w:pPr>
      <w:r w:rsidDel="00000000" w:rsidR="00000000" w:rsidRPr="00000000">
        <w:rPr>
          <w:rtl w:val="0"/>
        </w:rPr>
        <w:t xml:space="preserve">Purchases of land or buildings;</w:t>
      </w:r>
    </w:p>
    <w:p w:rsidR="00000000" w:rsidDel="00000000" w:rsidP="00000000" w:rsidRDefault="00000000" w:rsidRPr="00000000" w14:paraId="0000006A">
      <w:pPr>
        <w:numPr>
          <w:ilvl w:val="0"/>
          <w:numId w:val="9"/>
        </w:numPr>
        <w:tabs>
          <w:tab w:val="left" w:leader="none" w:pos="426"/>
        </w:tabs>
        <w:ind w:left="720" w:hanging="360"/>
        <w:jc w:val="left"/>
        <w:rPr/>
      </w:pPr>
      <w:r w:rsidDel="00000000" w:rsidR="00000000" w:rsidRPr="00000000">
        <w:rPr>
          <w:rtl w:val="0"/>
        </w:rPr>
        <w:t xml:space="preserve">Credit to third parties.</w:t>
      </w:r>
    </w:p>
    <w:p w:rsidR="00000000" w:rsidDel="00000000" w:rsidP="00000000" w:rsidRDefault="00000000" w:rsidRPr="00000000" w14:paraId="0000006B">
      <w:pPr>
        <w:tabs>
          <w:tab w:val="left" w:leader="none" w:pos="426"/>
        </w:tabs>
        <w:jc w:val="left"/>
        <w:rPr>
          <w:b w:val="1"/>
        </w:rPr>
      </w:pPr>
      <w:r w:rsidDel="00000000" w:rsidR="00000000" w:rsidRPr="00000000">
        <w:rPr>
          <w:rtl w:val="0"/>
        </w:rPr>
      </w:r>
    </w:p>
    <w:p w:rsidR="00000000" w:rsidDel="00000000" w:rsidP="00000000" w:rsidRDefault="00000000" w:rsidRPr="00000000" w14:paraId="0000006C">
      <w:pPr>
        <w:tabs>
          <w:tab w:val="left" w:leader="none" w:pos="426"/>
        </w:tabs>
        <w:jc w:val="left"/>
        <w:rPr/>
      </w:pPr>
      <w:r w:rsidDel="00000000" w:rsidR="00000000" w:rsidRPr="00000000">
        <w:rPr>
          <w:rtl w:val="0"/>
        </w:rPr>
        <w:t xml:space="preserve">If your project generates a profit, it must be fully reinvested into the project.</w:t>
      </w:r>
      <w:r w:rsidDel="00000000" w:rsidR="00000000" w:rsidRPr="00000000">
        <w:rPr>
          <w:rtl w:val="0"/>
        </w:rPr>
      </w:r>
    </w:p>
    <w:p w:rsidR="00000000" w:rsidDel="00000000" w:rsidP="00000000" w:rsidRDefault="00000000" w:rsidRPr="00000000" w14:paraId="0000006D">
      <w:pPr>
        <w:tabs>
          <w:tab w:val="left" w:leader="none" w:pos="426"/>
        </w:tabs>
        <w:jc w:val="left"/>
        <w:rPr>
          <w:b w:val="1"/>
        </w:rPr>
      </w:pPr>
      <w:r w:rsidDel="00000000" w:rsidR="00000000" w:rsidRPr="00000000">
        <w:rPr>
          <w:rtl w:val="0"/>
        </w:rPr>
      </w:r>
    </w:p>
    <w:p w:rsidR="00000000" w:rsidDel="00000000" w:rsidP="00000000" w:rsidRDefault="00000000" w:rsidRPr="00000000" w14:paraId="0000006E">
      <w:pPr>
        <w:tabs>
          <w:tab w:val="left" w:leader="none" w:pos="426"/>
        </w:tabs>
        <w:jc w:val="left"/>
        <w:rPr>
          <w:b w:val="1"/>
        </w:rPr>
      </w:pPr>
      <w:r w:rsidDel="00000000" w:rsidR="00000000" w:rsidRPr="00000000">
        <w:rPr>
          <w:b w:val="1"/>
          <w:rtl w:val="0"/>
        </w:rPr>
        <w:t xml:space="preserve">4. APPLICATION GUIDELINES</w:t>
      </w:r>
    </w:p>
    <w:p w:rsidR="00000000" w:rsidDel="00000000" w:rsidP="00000000" w:rsidRDefault="00000000" w:rsidRPr="00000000" w14:paraId="0000006F">
      <w:pPr>
        <w:tabs>
          <w:tab w:val="left" w:leader="none" w:pos="426"/>
        </w:tabs>
        <w:jc w:val="left"/>
        <w:rPr>
          <w:b w:val="1"/>
        </w:rPr>
      </w:pPr>
      <w:r w:rsidDel="00000000" w:rsidR="00000000" w:rsidRPr="00000000">
        <w:rPr>
          <w:rtl w:val="0"/>
        </w:rPr>
      </w:r>
    </w:p>
    <w:p w:rsidR="00000000" w:rsidDel="00000000" w:rsidP="00000000" w:rsidRDefault="00000000" w:rsidRPr="00000000" w14:paraId="00000070">
      <w:pPr>
        <w:tabs>
          <w:tab w:val="left" w:leader="none" w:pos="426"/>
        </w:tabs>
        <w:jc w:val="left"/>
        <w:rPr/>
      </w:pPr>
      <w:r w:rsidDel="00000000" w:rsidR="00000000" w:rsidRPr="00000000">
        <w:rPr>
          <w:rtl w:val="0"/>
        </w:rPr>
        <w:t xml:space="preserve">Applicants must submit the following documents to </w:t>
      </w:r>
      <w:hyperlink r:id="rId7">
        <w:r w:rsidDel="00000000" w:rsidR="00000000" w:rsidRPr="00000000">
          <w:rPr>
            <w:color w:val="1155cc"/>
            <w:u w:val="single"/>
            <w:rtl w:val="0"/>
          </w:rPr>
          <w:t xml:space="preserve">applications@ktwopointzero.com</w:t>
        </w:r>
      </w:hyperlink>
      <w:r w:rsidDel="00000000" w:rsidR="00000000" w:rsidRPr="00000000">
        <w:rPr>
          <w:rtl w:val="0"/>
        </w:rPr>
        <w:t xml:space="preserve"> by June 15, 2025 under the subject</w:t>
      </w:r>
      <w:r w:rsidDel="00000000" w:rsidR="00000000" w:rsidRPr="00000000">
        <w:rPr>
          <w:b w:val="1"/>
          <w:rtl w:val="0"/>
        </w:rPr>
        <w:t xml:space="preserve"> Local Media Booster Application</w:t>
      </w:r>
      <w:r w:rsidDel="00000000" w:rsidR="00000000" w:rsidRPr="00000000">
        <w:rPr>
          <w:rtl w:val="0"/>
        </w:rPr>
        <w:t xml:space="preserve">:</w:t>
      </w:r>
    </w:p>
    <w:p w:rsidR="00000000" w:rsidDel="00000000" w:rsidP="00000000" w:rsidRDefault="00000000" w:rsidRPr="00000000" w14:paraId="00000071">
      <w:pPr>
        <w:tabs>
          <w:tab w:val="left" w:leader="none" w:pos="426"/>
        </w:tabs>
        <w:jc w:val="left"/>
        <w:rPr/>
      </w:pPr>
      <w:r w:rsidDel="00000000" w:rsidR="00000000" w:rsidRPr="00000000">
        <w:rPr>
          <w:rtl w:val="0"/>
        </w:rPr>
      </w:r>
    </w:p>
    <w:p w:rsidR="00000000" w:rsidDel="00000000" w:rsidP="00000000" w:rsidRDefault="00000000" w:rsidRPr="00000000" w14:paraId="00000072">
      <w:pPr>
        <w:numPr>
          <w:ilvl w:val="0"/>
          <w:numId w:val="8"/>
        </w:numPr>
        <w:tabs>
          <w:tab w:val="left" w:leader="none" w:pos="426"/>
        </w:tabs>
        <w:ind w:left="720" w:hanging="360"/>
        <w:jc w:val="left"/>
        <w:rPr/>
      </w:pPr>
      <w:r w:rsidDel="00000000" w:rsidR="00000000" w:rsidRPr="00000000">
        <w:rPr>
          <w:rtl w:val="0"/>
        </w:rPr>
        <w:t xml:space="preserve">Project proposal;</w:t>
      </w:r>
    </w:p>
    <w:p w:rsidR="00000000" w:rsidDel="00000000" w:rsidP="00000000" w:rsidRDefault="00000000" w:rsidRPr="00000000" w14:paraId="00000073">
      <w:pPr>
        <w:numPr>
          <w:ilvl w:val="0"/>
          <w:numId w:val="8"/>
        </w:numPr>
        <w:tabs>
          <w:tab w:val="left" w:leader="none" w:pos="426"/>
        </w:tabs>
        <w:ind w:left="720" w:hanging="360"/>
        <w:jc w:val="left"/>
        <w:rPr/>
      </w:pPr>
      <w:r w:rsidDel="00000000" w:rsidR="00000000" w:rsidRPr="00000000">
        <w:rPr>
          <w:rtl w:val="0"/>
        </w:rPr>
        <w:t xml:space="preserve">Budget proposal;</w:t>
      </w:r>
    </w:p>
    <w:p w:rsidR="00000000" w:rsidDel="00000000" w:rsidP="00000000" w:rsidRDefault="00000000" w:rsidRPr="00000000" w14:paraId="00000074">
      <w:pPr>
        <w:numPr>
          <w:ilvl w:val="0"/>
          <w:numId w:val="8"/>
        </w:numPr>
        <w:tabs>
          <w:tab w:val="left" w:leader="none" w:pos="426"/>
        </w:tabs>
        <w:ind w:left="720" w:hanging="360"/>
        <w:jc w:val="left"/>
        <w:rPr/>
      </w:pPr>
      <w:r w:rsidDel="00000000" w:rsidR="00000000" w:rsidRPr="00000000">
        <w:rPr>
          <w:rtl w:val="0"/>
        </w:rPr>
        <w:t xml:space="preserve">Proof of registration;</w:t>
      </w:r>
    </w:p>
    <w:p w:rsidR="00000000" w:rsidDel="00000000" w:rsidP="00000000" w:rsidRDefault="00000000" w:rsidRPr="00000000" w14:paraId="00000075">
      <w:pPr>
        <w:numPr>
          <w:ilvl w:val="0"/>
          <w:numId w:val="8"/>
        </w:numPr>
        <w:tabs>
          <w:tab w:val="left" w:leader="none" w:pos="426"/>
        </w:tabs>
        <w:ind w:left="720" w:hanging="360"/>
        <w:jc w:val="left"/>
        <w:rPr/>
      </w:pPr>
      <w:r w:rsidDel="00000000" w:rsidR="00000000" w:rsidRPr="00000000">
        <w:rPr>
          <w:rtl w:val="0"/>
        </w:rPr>
        <w:t xml:space="preserve">Tax verification (no older than three months).</w:t>
      </w:r>
    </w:p>
    <w:p w:rsidR="00000000" w:rsidDel="00000000" w:rsidP="00000000" w:rsidRDefault="00000000" w:rsidRPr="00000000" w14:paraId="00000076">
      <w:pPr>
        <w:tabs>
          <w:tab w:val="left" w:leader="none" w:pos="426"/>
        </w:tabs>
        <w:jc w:val="left"/>
        <w:rPr>
          <w:b w:val="1"/>
        </w:rPr>
      </w:pPr>
      <w:r w:rsidDel="00000000" w:rsidR="00000000" w:rsidRPr="00000000">
        <w:rPr>
          <w:rtl w:val="0"/>
        </w:rPr>
      </w:r>
    </w:p>
    <w:p w:rsidR="00000000" w:rsidDel="00000000" w:rsidP="00000000" w:rsidRDefault="00000000" w:rsidRPr="00000000" w14:paraId="00000077">
      <w:pPr>
        <w:tabs>
          <w:tab w:val="left" w:leader="none" w:pos="426"/>
        </w:tabs>
        <w:jc w:val="left"/>
        <w:rPr/>
      </w:pPr>
      <w:r w:rsidDel="00000000" w:rsidR="00000000" w:rsidRPr="00000000">
        <w:rPr>
          <w:rtl w:val="0"/>
        </w:rPr>
        <w:t xml:space="preserve">Templates for your project proposal and budget proposal are</w:t>
      </w:r>
      <w:r w:rsidDel="00000000" w:rsidR="00000000" w:rsidRPr="00000000">
        <w:rPr>
          <w:b w:val="1"/>
          <w:rtl w:val="0"/>
        </w:rPr>
        <w:t xml:space="preserve"> enclosed in this call</w:t>
      </w:r>
      <w:r w:rsidDel="00000000" w:rsidR="00000000" w:rsidRPr="00000000">
        <w:rPr>
          <w:rtl w:val="0"/>
        </w:rPr>
        <w:t xml:space="preserve">. You must use these templates and fill them in in their entirety for your proposal to be considered. Failure to fill in any section of your project proposal or provide complete information may lead to disqualification of your application</w:t>
      </w:r>
    </w:p>
    <w:p w:rsidR="00000000" w:rsidDel="00000000" w:rsidP="00000000" w:rsidRDefault="00000000" w:rsidRPr="00000000" w14:paraId="00000078">
      <w:pPr>
        <w:tabs>
          <w:tab w:val="left" w:leader="none" w:pos="426"/>
        </w:tabs>
        <w:jc w:val="left"/>
        <w:rPr>
          <w:b w:val="1"/>
        </w:rPr>
      </w:pPr>
      <w:r w:rsidDel="00000000" w:rsidR="00000000" w:rsidRPr="00000000">
        <w:rPr>
          <w:rtl w:val="0"/>
        </w:rPr>
      </w:r>
    </w:p>
    <w:p w:rsidR="00000000" w:rsidDel="00000000" w:rsidP="00000000" w:rsidRDefault="00000000" w:rsidRPr="00000000" w14:paraId="00000079">
      <w:pPr>
        <w:tabs>
          <w:tab w:val="left" w:leader="none" w:pos="426"/>
        </w:tabs>
        <w:jc w:val="left"/>
        <w:rPr/>
      </w:pPr>
      <w:r w:rsidDel="00000000" w:rsidR="00000000" w:rsidRPr="00000000">
        <w:rPr>
          <w:rtl w:val="0"/>
        </w:rPr>
        <w:t xml:space="preserve">Similarly, for the budget proposal, </w:t>
      </w:r>
      <w:r w:rsidDel="00000000" w:rsidR="00000000" w:rsidRPr="00000000">
        <w:rPr>
          <w:b w:val="1"/>
          <w:rtl w:val="0"/>
        </w:rPr>
        <w:t xml:space="preserve">all columns</w:t>
      </w:r>
      <w:r w:rsidDel="00000000" w:rsidR="00000000" w:rsidRPr="00000000">
        <w:rPr>
          <w:rtl w:val="0"/>
        </w:rPr>
        <w:t xml:space="preserve"> of the template, including the justification column, must be filled. The budget template contains additional instructions, for instance, on proper budgeting and explanation of staff costs. Failure to adhere to the budget instructions may also result in exclusion from consideration.</w:t>
      </w:r>
    </w:p>
    <w:p w:rsidR="00000000" w:rsidDel="00000000" w:rsidP="00000000" w:rsidRDefault="00000000" w:rsidRPr="00000000" w14:paraId="0000007A">
      <w:pPr>
        <w:tabs>
          <w:tab w:val="left" w:leader="none" w:pos="426"/>
        </w:tabs>
        <w:jc w:val="left"/>
        <w:rPr>
          <w:b w:val="1"/>
        </w:rPr>
      </w:pPr>
      <w:r w:rsidDel="00000000" w:rsidR="00000000" w:rsidRPr="00000000">
        <w:rPr>
          <w:rtl w:val="0"/>
        </w:rPr>
      </w:r>
    </w:p>
    <w:p w:rsidR="00000000" w:rsidDel="00000000" w:rsidP="00000000" w:rsidRDefault="00000000" w:rsidRPr="00000000" w14:paraId="0000007B">
      <w:pPr>
        <w:tabs>
          <w:tab w:val="left" w:leader="none" w:pos="426"/>
        </w:tabs>
        <w:jc w:val="left"/>
        <w:rPr/>
      </w:pPr>
      <w:r w:rsidDel="00000000" w:rsidR="00000000" w:rsidRPr="00000000">
        <w:rPr>
          <w:rtl w:val="0"/>
        </w:rPr>
        <w:t xml:space="preserve">All application documents must be sent in either Word, Excel or PDF format. It is your sole responsibility making sure that you send documents that can be read and opened; failure to do so may result in exclusion. It is also your sole responsibility making sure that you provide full, accurate and guideline-compliant information in your project application.</w:t>
      </w:r>
    </w:p>
    <w:p w:rsidR="00000000" w:rsidDel="00000000" w:rsidP="00000000" w:rsidRDefault="00000000" w:rsidRPr="00000000" w14:paraId="0000007C">
      <w:pPr>
        <w:tabs>
          <w:tab w:val="left" w:leader="none" w:pos="426"/>
        </w:tabs>
        <w:jc w:val="left"/>
        <w:rPr>
          <w:b w:val="1"/>
        </w:rPr>
      </w:pPr>
      <w:r w:rsidDel="00000000" w:rsidR="00000000" w:rsidRPr="00000000">
        <w:rPr>
          <w:rtl w:val="0"/>
        </w:rPr>
      </w:r>
    </w:p>
    <w:p w:rsidR="00000000" w:rsidDel="00000000" w:rsidP="00000000" w:rsidRDefault="00000000" w:rsidRPr="00000000" w14:paraId="0000007D">
      <w:pPr>
        <w:tabs>
          <w:tab w:val="left" w:leader="none" w:pos="426"/>
        </w:tabs>
        <w:jc w:val="left"/>
        <w:rPr/>
      </w:pPr>
      <w:r w:rsidDel="00000000" w:rsidR="00000000" w:rsidRPr="00000000">
        <w:rPr>
          <w:rtl w:val="0"/>
        </w:rPr>
        <w:t xml:space="preserve">Each entity can submit </w:t>
      </w:r>
      <w:r w:rsidDel="00000000" w:rsidR="00000000" w:rsidRPr="00000000">
        <w:rPr>
          <w:b w:val="1"/>
          <w:rtl w:val="0"/>
        </w:rPr>
        <w:t xml:space="preserve">one proposal only</w:t>
      </w:r>
      <w:r w:rsidDel="00000000" w:rsidR="00000000" w:rsidRPr="00000000">
        <w:rPr>
          <w:rtl w:val="0"/>
        </w:rPr>
        <w:t xml:space="preserve">. If you submit or participate in more than one proposal, all proposals involving you will be rejected.</w:t>
      </w:r>
    </w:p>
    <w:p w:rsidR="00000000" w:rsidDel="00000000" w:rsidP="00000000" w:rsidRDefault="00000000" w:rsidRPr="00000000" w14:paraId="0000007E">
      <w:pPr>
        <w:tabs>
          <w:tab w:val="left" w:leader="none" w:pos="426"/>
        </w:tabs>
        <w:jc w:val="left"/>
        <w:rPr>
          <w:b w:val="1"/>
        </w:rPr>
      </w:pPr>
      <w:r w:rsidDel="00000000" w:rsidR="00000000" w:rsidRPr="00000000">
        <w:rPr>
          <w:rtl w:val="0"/>
        </w:rPr>
      </w:r>
    </w:p>
    <w:p w:rsidR="00000000" w:rsidDel="00000000" w:rsidP="00000000" w:rsidRDefault="00000000" w:rsidRPr="00000000" w14:paraId="0000007F">
      <w:pPr>
        <w:tabs>
          <w:tab w:val="left" w:leader="none" w:pos="426"/>
        </w:tabs>
        <w:jc w:val="left"/>
        <w:rPr/>
      </w:pPr>
      <w:r w:rsidDel="00000000" w:rsidR="00000000" w:rsidRPr="00000000">
        <w:rPr>
          <w:rtl w:val="0"/>
        </w:rPr>
        <w:t xml:space="preserve">You can write your application in Albanian, Serbian or English.</w:t>
      </w:r>
    </w:p>
    <w:p w:rsidR="00000000" w:rsidDel="00000000" w:rsidP="00000000" w:rsidRDefault="00000000" w:rsidRPr="00000000" w14:paraId="00000080">
      <w:pPr>
        <w:tabs>
          <w:tab w:val="left" w:leader="none" w:pos="426"/>
        </w:tabs>
        <w:jc w:val="left"/>
        <w:rPr/>
      </w:pPr>
      <w:r w:rsidDel="00000000" w:rsidR="00000000" w:rsidRPr="00000000">
        <w:rPr>
          <w:rtl w:val="0"/>
        </w:rPr>
      </w:r>
    </w:p>
    <w:p w:rsidR="00000000" w:rsidDel="00000000" w:rsidP="00000000" w:rsidRDefault="00000000" w:rsidRPr="00000000" w14:paraId="00000081">
      <w:pPr>
        <w:tabs>
          <w:tab w:val="left" w:leader="none" w:pos="426"/>
        </w:tabs>
        <w:jc w:val="left"/>
        <w:rPr>
          <w:b w:val="1"/>
        </w:rPr>
      </w:pPr>
      <w:r w:rsidDel="00000000" w:rsidR="00000000" w:rsidRPr="00000000">
        <w:rPr>
          <w:b w:val="1"/>
          <w:rtl w:val="0"/>
        </w:rPr>
        <w:t xml:space="preserve">5. SELECTION OF APPLICATIONS</w:t>
      </w:r>
    </w:p>
    <w:p w:rsidR="00000000" w:rsidDel="00000000" w:rsidP="00000000" w:rsidRDefault="00000000" w:rsidRPr="00000000" w14:paraId="00000082">
      <w:pPr>
        <w:tabs>
          <w:tab w:val="left" w:leader="none" w:pos="426"/>
        </w:tabs>
        <w:jc w:val="left"/>
        <w:rPr>
          <w:b w:val="1"/>
        </w:rPr>
      </w:pPr>
      <w:r w:rsidDel="00000000" w:rsidR="00000000" w:rsidRPr="00000000">
        <w:rPr>
          <w:rtl w:val="0"/>
        </w:rPr>
      </w:r>
    </w:p>
    <w:p w:rsidR="00000000" w:rsidDel="00000000" w:rsidP="00000000" w:rsidRDefault="00000000" w:rsidRPr="00000000" w14:paraId="00000083">
      <w:pPr>
        <w:tabs>
          <w:tab w:val="left" w:leader="none" w:pos="426"/>
        </w:tabs>
        <w:jc w:val="left"/>
        <w:rPr/>
      </w:pPr>
      <w:r w:rsidDel="00000000" w:rsidR="00000000" w:rsidRPr="00000000">
        <w:rPr>
          <w:rtl w:val="0"/>
        </w:rPr>
        <w:t xml:space="preserve">Proposals will be assessed by the following criteria:</w:t>
      </w:r>
    </w:p>
    <w:p w:rsidR="00000000" w:rsidDel="00000000" w:rsidP="00000000" w:rsidRDefault="00000000" w:rsidRPr="00000000" w14:paraId="00000084">
      <w:pPr>
        <w:numPr>
          <w:ilvl w:val="0"/>
          <w:numId w:val="10"/>
        </w:numPr>
        <w:tabs>
          <w:tab w:val="left" w:leader="none" w:pos="426"/>
        </w:tabs>
        <w:ind w:left="720" w:hanging="360"/>
        <w:jc w:val="left"/>
        <w:rPr>
          <w:u w:val="none"/>
        </w:rPr>
      </w:pPr>
      <w:r w:rsidDel="00000000" w:rsidR="00000000" w:rsidRPr="00000000">
        <w:rPr>
          <w:rtl w:val="0"/>
        </w:rPr>
        <w:t xml:space="preserve">Relevance of the proposal to the objectives of the call (30 points max);</w:t>
      </w:r>
      <w:r w:rsidDel="00000000" w:rsidR="00000000" w:rsidRPr="00000000">
        <w:rPr>
          <w:rtl w:val="0"/>
        </w:rPr>
      </w:r>
    </w:p>
    <w:p w:rsidR="00000000" w:rsidDel="00000000" w:rsidP="00000000" w:rsidRDefault="00000000" w:rsidRPr="00000000" w14:paraId="00000085">
      <w:pPr>
        <w:numPr>
          <w:ilvl w:val="0"/>
          <w:numId w:val="10"/>
        </w:numPr>
        <w:tabs>
          <w:tab w:val="left" w:leader="none" w:pos="426"/>
        </w:tabs>
        <w:ind w:left="720" w:hanging="360"/>
        <w:jc w:val="left"/>
        <w:rPr>
          <w:u w:val="none"/>
        </w:rPr>
      </w:pPr>
      <w:r w:rsidDel="00000000" w:rsidR="00000000" w:rsidRPr="00000000">
        <w:rPr>
          <w:rtl w:val="0"/>
        </w:rPr>
        <w:t xml:space="preserve">Feasibility of the proposed action (25 points max);</w:t>
      </w:r>
      <w:r w:rsidDel="00000000" w:rsidR="00000000" w:rsidRPr="00000000">
        <w:rPr>
          <w:rtl w:val="0"/>
        </w:rPr>
      </w:r>
    </w:p>
    <w:p w:rsidR="00000000" w:rsidDel="00000000" w:rsidP="00000000" w:rsidRDefault="00000000" w:rsidRPr="00000000" w14:paraId="00000086">
      <w:pPr>
        <w:numPr>
          <w:ilvl w:val="0"/>
          <w:numId w:val="10"/>
        </w:numPr>
        <w:tabs>
          <w:tab w:val="left" w:leader="none" w:pos="426"/>
        </w:tabs>
        <w:ind w:left="720" w:hanging="360"/>
        <w:jc w:val="left"/>
        <w:rPr>
          <w:u w:val="none"/>
        </w:rPr>
      </w:pPr>
      <w:r w:rsidDel="00000000" w:rsidR="00000000" w:rsidRPr="00000000">
        <w:rPr>
          <w:rtl w:val="0"/>
        </w:rPr>
        <w:t xml:space="preserve">Financial capacity, operational capacity and experience of the applicant (20 points max);</w:t>
      </w:r>
      <w:r w:rsidDel="00000000" w:rsidR="00000000" w:rsidRPr="00000000">
        <w:rPr>
          <w:rtl w:val="0"/>
        </w:rPr>
      </w:r>
    </w:p>
    <w:p w:rsidR="00000000" w:rsidDel="00000000" w:rsidP="00000000" w:rsidRDefault="00000000" w:rsidRPr="00000000" w14:paraId="00000087">
      <w:pPr>
        <w:numPr>
          <w:ilvl w:val="0"/>
          <w:numId w:val="10"/>
        </w:numPr>
        <w:tabs>
          <w:tab w:val="left" w:leader="none" w:pos="426"/>
        </w:tabs>
        <w:ind w:left="720" w:hanging="360"/>
        <w:jc w:val="left"/>
        <w:rPr>
          <w:u w:val="none"/>
        </w:rPr>
      </w:pPr>
      <w:r w:rsidDel="00000000" w:rsidR="00000000" w:rsidRPr="00000000">
        <w:rPr>
          <w:rtl w:val="0"/>
        </w:rPr>
        <w:t xml:space="preserve">Budget and cost effectiveness (15 points max);</w:t>
      </w:r>
      <w:r w:rsidDel="00000000" w:rsidR="00000000" w:rsidRPr="00000000">
        <w:rPr>
          <w:rtl w:val="0"/>
        </w:rPr>
      </w:r>
    </w:p>
    <w:p w:rsidR="00000000" w:rsidDel="00000000" w:rsidP="00000000" w:rsidRDefault="00000000" w:rsidRPr="00000000" w14:paraId="00000088">
      <w:pPr>
        <w:numPr>
          <w:ilvl w:val="0"/>
          <w:numId w:val="10"/>
        </w:numPr>
        <w:tabs>
          <w:tab w:val="left" w:leader="none" w:pos="426"/>
        </w:tabs>
        <w:ind w:left="720" w:hanging="360"/>
        <w:jc w:val="left"/>
        <w:rPr>
          <w:u w:val="none"/>
        </w:rPr>
      </w:pPr>
      <w:r w:rsidDel="00000000" w:rsidR="00000000" w:rsidRPr="00000000">
        <w:rPr>
          <w:rtl w:val="0"/>
        </w:rPr>
        <w:t xml:space="preserve">Sustainability (10 points max).</w:t>
      </w:r>
      <w:r w:rsidDel="00000000" w:rsidR="00000000" w:rsidRPr="00000000">
        <w:rPr>
          <w:rtl w:val="0"/>
        </w:rPr>
      </w:r>
    </w:p>
    <w:p w:rsidR="00000000" w:rsidDel="00000000" w:rsidP="00000000" w:rsidRDefault="00000000" w:rsidRPr="00000000" w14:paraId="00000089">
      <w:pPr>
        <w:tabs>
          <w:tab w:val="left" w:leader="none" w:pos="426"/>
        </w:tabs>
        <w:jc w:val="left"/>
        <w:rPr>
          <w:b w:val="1"/>
        </w:rPr>
      </w:pPr>
      <w:r w:rsidDel="00000000" w:rsidR="00000000" w:rsidRPr="00000000">
        <w:rPr>
          <w:rtl w:val="0"/>
        </w:rPr>
      </w:r>
    </w:p>
    <w:p w:rsidR="00000000" w:rsidDel="00000000" w:rsidP="00000000" w:rsidRDefault="00000000" w:rsidRPr="00000000" w14:paraId="0000008A">
      <w:pPr>
        <w:tabs>
          <w:tab w:val="left" w:leader="none" w:pos="426"/>
        </w:tabs>
        <w:jc w:val="left"/>
        <w:rPr/>
      </w:pPr>
      <w:r w:rsidDel="00000000" w:rsidR="00000000" w:rsidRPr="00000000">
        <w:rPr>
          <w:rtl w:val="0"/>
        </w:rPr>
        <w:t xml:space="preserve">Your proposal will be evaluated by a jury composed of two K2.0 staff members and one external evaluator.</w:t>
      </w:r>
    </w:p>
    <w:p w:rsidR="00000000" w:rsidDel="00000000" w:rsidP="00000000" w:rsidRDefault="00000000" w:rsidRPr="00000000" w14:paraId="0000008B">
      <w:pPr>
        <w:tabs>
          <w:tab w:val="left" w:leader="none" w:pos="426"/>
        </w:tabs>
        <w:jc w:val="left"/>
        <w:rPr>
          <w:b w:val="1"/>
        </w:rPr>
      </w:pPr>
      <w:r w:rsidDel="00000000" w:rsidR="00000000" w:rsidRPr="00000000">
        <w:rPr>
          <w:rtl w:val="0"/>
        </w:rPr>
      </w:r>
    </w:p>
    <w:p w:rsidR="00000000" w:rsidDel="00000000" w:rsidP="00000000" w:rsidRDefault="00000000" w:rsidRPr="00000000" w14:paraId="0000008C">
      <w:pPr>
        <w:tabs>
          <w:tab w:val="left" w:leader="none" w:pos="426"/>
        </w:tabs>
        <w:jc w:val="left"/>
        <w:rPr/>
      </w:pPr>
      <w:r w:rsidDel="00000000" w:rsidR="00000000" w:rsidRPr="00000000">
        <w:rPr>
          <w:rtl w:val="0"/>
        </w:rPr>
        <w:t xml:space="preserve">While the quality of your proposal remains the fundamental metric of evaluation, the jury will also give due consideration to</w:t>
      </w:r>
      <w:r w:rsidDel="00000000" w:rsidR="00000000" w:rsidRPr="00000000">
        <w:rPr>
          <w:b w:val="1"/>
          <w:rtl w:val="0"/>
        </w:rPr>
        <w:t xml:space="preserve"> the geographic and thematic diversity </w:t>
      </w:r>
      <w:r w:rsidDel="00000000" w:rsidR="00000000" w:rsidRPr="00000000">
        <w:rPr>
          <w:rtl w:val="0"/>
        </w:rPr>
        <w:t xml:space="preserve">of the grants and </w:t>
      </w:r>
      <w:r w:rsidDel="00000000" w:rsidR="00000000" w:rsidRPr="00000000">
        <w:rPr>
          <w:b w:val="1"/>
          <w:rtl w:val="0"/>
        </w:rPr>
        <w:t xml:space="preserve">applicant organizations.</w:t>
      </w:r>
      <w:r w:rsidDel="00000000" w:rsidR="00000000" w:rsidRPr="00000000">
        <w:rPr>
          <w:rtl w:val="0"/>
        </w:rPr>
        <w:t xml:space="preserve"> Principles of </w:t>
      </w:r>
      <w:r w:rsidDel="00000000" w:rsidR="00000000" w:rsidRPr="00000000">
        <w:rPr>
          <w:b w:val="1"/>
          <w:rtl w:val="0"/>
        </w:rPr>
        <w:t xml:space="preserve">equal opportunities and inclusivity</w:t>
      </w:r>
      <w:r w:rsidDel="00000000" w:rsidR="00000000" w:rsidRPr="00000000">
        <w:rPr>
          <w:rtl w:val="0"/>
        </w:rPr>
        <w:t xml:space="preserve"> will be actively promoted during the selection process. This includes taking into account the past sub-granting schemes implemented by K2.0 and the objective landscape in which applicant organizations operate. Additionally, the jury will make efforts to avoid double-funding entities that already receive financial support from the KSV/025 – Support to civil society in Kosovo.</w:t>
      </w:r>
    </w:p>
    <w:p w:rsidR="00000000" w:rsidDel="00000000" w:rsidP="00000000" w:rsidRDefault="00000000" w:rsidRPr="00000000" w14:paraId="0000008D">
      <w:pPr>
        <w:tabs>
          <w:tab w:val="left" w:leader="none" w:pos="426"/>
        </w:tabs>
        <w:jc w:val="left"/>
        <w:rPr>
          <w:b w:val="1"/>
        </w:rPr>
      </w:pPr>
      <w:r w:rsidDel="00000000" w:rsidR="00000000" w:rsidRPr="00000000">
        <w:rPr>
          <w:rtl w:val="0"/>
        </w:rPr>
      </w:r>
    </w:p>
    <w:p w:rsidR="00000000" w:rsidDel="00000000" w:rsidP="00000000" w:rsidRDefault="00000000" w:rsidRPr="00000000" w14:paraId="0000008E">
      <w:pPr>
        <w:tabs>
          <w:tab w:val="left" w:leader="none" w:pos="426"/>
        </w:tabs>
        <w:jc w:val="left"/>
        <w:rPr/>
      </w:pPr>
      <w:r w:rsidDel="00000000" w:rsidR="00000000" w:rsidRPr="00000000">
        <w:rPr>
          <w:rtl w:val="0"/>
        </w:rPr>
        <w:t xml:space="preserve">Please consider that, if your project is selected, we may require you </w:t>
      </w:r>
      <w:r w:rsidDel="00000000" w:rsidR="00000000" w:rsidRPr="00000000">
        <w:rPr>
          <w:b w:val="1"/>
          <w:rtl w:val="0"/>
        </w:rPr>
        <w:t xml:space="preserve">to amend </w:t>
      </w:r>
      <w:r w:rsidDel="00000000" w:rsidR="00000000" w:rsidRPr="00000000">
        <w:rPr>
          <w:rtl w:val="0"/>
        </w:rPr>
        <w:t xml:space="preserve">your proposal in order to receive funding. This may be, for instance, to improve the cost effectiveness of your project, to ameliorate your intervention logic or to increase the impact of your activities.</w:t>
      </w:r>
    </w:p>
    <w:p w:rsidR="00000000" w:rsidDel="00000000" w:rsidP="00000000" w:rsidRDefault="00000000" w:rsidRPr="00000000" w14:paraId="0000008F">
      <w:pPr>
        <w:tabs>
          <w:tab w:val="left" w:leader="none" w:pos="426"/>
        </w:tabs>
        <w:jc w:val="left"/>
        <w:rPr>
          <w:b w:val="1"/>
        </w:rPr>
      </w:pPr>
      <w:r w:rsidDel="00000000" w:rsidR="00000000" w:rsidRPr="00000000">
        <w:rPr>
          <w:rtl w:val="0"/>
        </w:rPr>
      </w:r>
    </w:p>
    <w:p w:rsidR="00000000" w:rsidDel="00000000" w:rsidP="00000000" w:rsidRDefault="00000000" w:rsidRPr="00000000" w14:paraId="00000090">
      <w:pPr>
        <w:tabs>
          <w:tab w:val="left" w:leader="none" w:pos="426"/>
        </w:tabs>
        <w:jc w:val="left"/>
        <w:rPr/>
      </w:pPr>
      <w:r w:rsidDel="00000000" w:rsidR="00000000" w:rsidRPr="00000000">
        <w:rPr>
          <w:rtl w:val="0"/>
        </w:rPr>
        <w:t xml:space="preserve">You will be informed by K2.0’s team on the final decision regarding your application. If you wish, you can request clarifications on the jury’s decision up to 5 working days after it has been communicated to you.</w:t>
      </w:r>
    </w:p>
    <w:p w:rsidR="00000000" w:rsidDel="00000000" w:rsidP="00000000" w:rsidRDefault="00000000" w:rsidRPr="00000000" w14:paraId="00000091">
      <w:pPr>
        <w:tabs>
          <w:tab w:val="left" w:leader="none" w:pos="426"/>
        </w:tabs>
        <w:jc w:val="left"/>
        <w:rPr>
          <w:b w:val="1"/>
        </w:rPr>
      </w:pPr>
      <w:r w:rsidDel="00000000" w:rsidR="00000000" w:rsidRPr="00000000">
        <w:rPr>
          <w:rtl w:val="0"/>
        </w:rPr>
      </w:r>
    </w:p>
    <w:p w:rsidR="00000000" w:rsidDel="00000000" w:rsidP="00000000" w:rsidRDefault="00000000" w:rsidRPr="00000000" w14:paraId="00000092">
      <w:pPr>
        <w:tabs>
          <w:tab w:val="left" w:leader="none" w:pos="426"/>
        </w:tabs>
        <w:jc w:val="left"/>
        <w:rPr>
          <w:b w:val="1"/>
        </w:rPr>
      </w:pPr>
      <w:r w:rsidDel="00000000" w:rsidR="00000000" w:rsidRPr="00000000">
        <w:rPr>
          <w:b w:val="1"/>
          <w:rtl w:val="0"/>
        </w:rPr>
        <w:t xml:space="preserve">6. APPENDICES </w:t>
      </w:r>
    </w:p>
    <w:p w:rsidR="00000000" w:rsidDel="00000000" w:rsidP="00000000" w:rsidRDefault="00000000" w:rsidRPr="00000000" w14:paraId="00000093">
      <w:pPr>
        <w:tabs>
          <w:tab w:val="left" w:leader="none" w:pos="426"/>
        </w:tabs>
        <w:jc w:val="left"/>
        <w:rPr>
          <w:b w:val="1"/>
        </w:rPr>
      </w:pPr>
      <w:r w:rsidDel="00000000" w:rsidR="00000000" w:rsidRPr="00000000">
        <w:rPr>
          <w:rtl w:val="0"/>
        </w:rPr>
      </w:r>
    </w:p>
    <w:p w:rsidR="00000000" w:rsidDel="00000000" w:rsidP="00000000" w:rsidRDefault="00000000" w:rsidRPr="00000000" w14:paraId="00000094">
      <w:pPr>
        <w:numPr>
          <w:ilvl w:val="0"/>
          <w:numId w:val="13"/>
        </w:numPr>
        <w:tabs>
          <w:tab w:val="left" w:leader="none" w:pos="426"/>
        </w:tabs>
        <w:ind w:left="720" w:hanging="360"/>
        <w:jc w:val="left"/>
        <w:rPr/>
      </w:pPr>
      <w:r w:rsidDel="00000000" w:rsidR="00000000" w:rsidRPr="00000000">
        <w:rPr>
          <w:rtl w:val="0"/>
        </w:rPr>
        <w:t xml:space="preserve">Narrative application form;</w:t>
      </w:r>
    </w:p>
    <w:p w:rsidR="00000000" w:rsidDel="00000000" w:rsidP="00000000" w:rsidRDefault="00000000" w:rsidRPr="00000000" w14:paraId="00000095">
      <w:pPr>
        <w:numPr>
          <w:ilvl w:val="0"/>
          <w:numId w:val="13"/>
        </w:numPr>
        <w:tabs>
          <w:tab w:val="left" w:leader="none" w:pos="426"/>
        </w:tabs>
        <w:ind w:left="720" w:hanging="360"/>
        <w:jc w:val="left"/>
        <w:rPr/>
      </w:pPr>
      <w:r w:rsidDel="00000000" w:rsidR="00000000" w:rsidRPr="00000000">
        <w:rPr>
          <w:rtl w:val="0"/>
        </w:rPr>
        <w:t xml:space="preserve">Budget application form.</w:t>
      </w:r>
    </w:p>
    <w:p w:rsidR="00000000" w:rsidDel="00000000" w:rsidP="00000000" w:rsidRDefault="00000000" w:rsidRPr="00000000" w14:paraId="00000096">
      <w:pPr>
        <w:tabs>
          <w:tab w:val="left" w:leader="none" w:pos="426"/>
        </w:tabs>
        <w:ind w:left="720" w:firstLine="0"/>
        <w:jc w:val="left"/>
        <w:rPr/>
      </w:pPr>
      <w:r w:rsidDel="00000000" w:rsidR="00000000" w:rsidRPr="00000000">
        <w:rPr>
          <w:rtl w:val="0"/>
        </w:rPr>
      </w:r>
    </w:p>
    <w:p w:rsidR="00000000" w:rsidDel="00000000" w:rsidP="00000000" w:rsidRDefault="00000000" w:rsidRPr="00000000" w14:paraId="00000097">
      <w:pPr>
        <w:tabs>
          <w:tab w:val="left" w:leader="none" w:pos="426"/>
        </w:tabs>
        <w:jc w:val="left"/>
        <w:rPr>
          <w:b w:val="1"/>
        </w:rPr>
      </w:pPr>
      <w:r w:rsidDel="00000000" w:rsidR="00000000" w:rsidRPr="00000000">
        <w:rPr>
          <w:b w:val="1"/>
          <w:rtl w:val="0"/>
        </w:rPr>
        <w:t xml:space="preserve">For inquiries, contact </w:t>
      </w:r>
      <w:hyperlink r:id="rId8">
        <w:r w:rsidDel="00000000" w:rsidR="00000000" w:rsidRPr="00000000">
          <w:rPr>
            <w:b w:val="1"/>
            <w:color w:val="1155cc"/>
            <w:u w:val="single"/>
            <w:rtl w:val="0"/>
          </w:rPr>
          <w:t xml:space="preserve">applications@ktwopointzero.com</w:t>
        </w:r>
      </w:hyperlink>
      <w:r w:rsidDel="00000000" w:rsidR="00000000" w:rsidRPr="00000000">
        <w:rPr>
          <w:b w:val="1"/>
          <w:rtl w:val="0"/>
        </w:rPr>
        <w:t xml:space="preserve"> by June 15, 2025.</w:t>
      </w:r>
    </w:p>
    <w:p w:rsidR="00000000" w:rsidDel="00000000" w:rsidP="00000000" w:rsidRDefault="00000000" w:rsidRPr="00000000" w14:paraId="00000098">
      <w:pPr>
        <w:tabs>
          <w:tab w:val="left" w:leader="none" w:pos="426"/>
        </w:tabs>
        <w:jc w:val="left"/>
        <w:rPr>
          <w:b w:val="1"/>
        </w:rPr>
      </w:pPr>
      <w:r w:rsidDel="00000000" w:rsidR="00000000" w:rsidRPr="00000000">
        <w:rPr>
          <w:rtl w:val="0"/>
        </w:rPr>
      </w:r>
    </w:p>
    <w:p w:rsidR="00000000" w:rsidDel="00000000" w:rsidP="00000000" w:rsidRDefault="00000000" w:rsidRPr="00000000" w14:paraId="00000099">
      <w:pPr>
        <w:tabs>
          <w:tab w:val="left" w:leader="none" w:pos="426"/>
        </w:tabs>
        <w:rPr>
          <w:b w:val="1"/>
        </w:rPr>
      </w:pPr>
      <w:r w:rsidDel="00000000" w:rsidR="00000000" w:rsidRPr="00000000">
        <w:rPr>
          <w:b w:val="1"/>
          <w:rtl w:val="0"/>
        </w:rPr>
        <w:t xml:space="preserve">The timeline of this call</w:t>
      </w:r>
    </w:p>
    <w:p w:rsidR="00000000" w:rsidDel="00000000" w:rsidP="00000000" w:rsidRDefault="00000000" w:rsidRPr="00000000" w14:paraId="0000009A">
      <w:pPr>
        <w:tabs>
          <w:tab w:val="left" w:leader="none" w:pos="426"/>
        </w:tabs>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6570"/>
        <w:tblGridChange w:id="0">
          <w:tblGrid>
            <w:gridCol w:w="2790"/>
            <w:gridCol w:w="6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pPr>
            <w:r w:rsidDel="00000000" w:rsidR="00000000" w:rsidRPr="00000000">
              <w:rPr>
                <w:rtl w:val="0"/>
              </w:rPr>
              <w:t xml:space="preserve">June 2,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pPr>
            <w:r w:rsidDel="00000000" w:rsidR="00000000" w:rsidRPr="00000000">
              <w:rPr>
                <w:rtl w:val="0"/>
              </w:rPr>
              <w:t xml:space="preserve">Opening of the call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pPr>
            <w:r w:rsidDel="00000000" w:rsidR="00000000" w:rsidRPr="00000000">
              <w:rPr>
                <w:rtl w:val="0"/>
              </w:rPr>
              <w:t xml:space="preserve">June 15,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pPr>
            <w:r w:rsidDel="00000000" w:rsidR="00000000" w:rsidRPr="00000000">
              <w:rPr>
                <w:rtl w:val="0"/>
              </w:rPr>
              <w:t xml:space="preserve">Deadline for submitting inquiries to K2.0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pPr>
            <w:r w:rsidDel="00000000" w:rsidR="00000000" w:rsidRPr="00000000">
              <w:rPr>
                <w:rtl w:val="0"/>
              </w:rPr>
              <w:t xml:space="preserve">June 23,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b w:val="1"/>
              </w:rPr>
            </w:pPr>
            <w:r w:rsidDel="00000000" w:rsidR="00000000" w:rsidRPr="00000000">
              <w:rPr>
                <w:b w:val="1"/>
                <w:rtl w:val="0"/>
              </w:rPr>
              <w:t xml:space="preserve">Deadline for submitting grant applications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pPr>
            <w:r w:rsidDel="00000000" w:rsidR="00000000" w:rsidRPr="00000000">
              <w:rPr>
                <w:rtl w:val="0"/>
              </w:rPr>
              <w:t xml:space="preserve">July,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pPr>
            <w:r w:rsidDel="00000000" w:rsidR="00000000" w:rsidRPr="00000000">
              <w:rPr>
                <w:rtl w:val="0"/>
              </w:rPr>
              <w:t xml:space="preserve">Information to applicants on the evaluation of their applications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pPr>
            <w:r w:rsidDel="00000000" w:rsidR="00000000" w:rsidRPr="00000000">
              <w:rPr>
                <w:rtl w:val="0"/>
              </w:rPr>
              <w:t xml:space="preserve">July,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pPr>
            <w:r w:rsidDel="00000000" w:rsidR="00000000" w:rsidRPr="00000000">
              <w:rPr>
                <w:rtl w:val="0"/>
              </w:rPr>
              <w:t xml:space="preserve">Contract signature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pPr>
            <w:r w:rsidDel="00000000" w:rsidR="00000000" w:rsidRPr="00000000">
              <w:rPr>
                <w:rtl w:val="0"/>
              </w:rPr>
              <w:t xml:space="preserve">August 1,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pPr>
            <w:r w:rsidDel="00000000" w:rsidR="00000000" w:rsidRPr="00000000">
              <w:rPr>
                <w:rtl w:val="0"/>
              </w:rPr>
              <w:t xml:space="preserve">Earliest start of project implementation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pPr>
            <w:r w:rsidDel="00000000" w:rsidR="00000000" w:rsidRPr="00000000">
              <w:rPr>
                <w:rtl w:val="0"/>
              </w:rPr>
              <w:t xml:space="preserve">July,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pPr>
            <w:r w:rsidDel="00000000" w:rsidR="00000000" w:rsidRPr="00000000">
              <w:rPr>
                <w:rtl w:val="0"/>
              </w:rPr>
              <w:t xml:space="preserve">Training to selected sub-grantees</w:t>
            </w:r>
          </w:p>
        </w:tc>
      </w:tr>
    </w:tbl>
    <w:p w:rsidR="00000000" w:rsidDel="00000000" w:rsidP="00000000" w:rsidRDefault="00000000" w:rsidRPr="00000000" w14:paraId="000000A9">
      <w:pPr>
        <w:tabs>
          <w:tab w:val="left" w:leader="none" w:pos="426"/>
        </w:tabs>
        <w:rPr>
          <w:b w:val="1"/>
        </w:rPr>
      </w:pPr>
      <w:r w:rsidDel="00000000" w:rsidR="00000000" w:rsidRPr="00000000">
        <w:rPr>
          <w:rtl w:val="0"/>
        </w:rPr>
      </w:r>
    </w:p>
    <w:p w:rsidR="00000000" w:rsidDel="00000000" w:rsidP="00000000" w:rsidRDefault="00000000" w:rsidRPr="00000000" w14:paraId="000000AA">
      <w:pPr>
        <w:tabs>
          <w:tab w:val="left" w:leader="none" w:pos="426"/>
        </w:tabs>
        <w:jc w:val="left"/>
        <w:rPr>
          <w:b w:val="1"/>
        </w:rPr>
      </w:pPr>
      <w:r w:rsidDel="00000000" w:rsidR="00000000" w:rsidRPr="00000000">
        <w:rPr>
          <w:b w:val="1"/>
          <w:rtl w:val="0"/>
        </w:rPr>
        <w:tab/>
      </w:r>
    </w:p>
    <w:p w:rsidR="00000000" w:rsidDel="00000000" w:rsidP="00000000" w:rsidRDefault="00000000" w:rsidRPr="00000000" w14:paraId="000000AB">
      <w:pPr>
        <w:tabs>
          <w:tab w:val="left" w:leader="none" w:pos="426"/>
        </w:tabs>
        <w:jc w:val="left"/>
        <w:rPr>
          <w:b w:val="1"/>
        </w:rPr>
      </w:pPr>
      <w:r w:rsidDel="00000000" w:rsidR="00000000" w:rsidRPr="00000000">
        <w:rPr>
          <w:rtl w:val="0"/>
        </w:rPr>
      </w:r>
    </w:p>
    <w:p w:rsidR="00000000" w:rsidDel="00000000" w:rsidP="00000000" w:rsidRDefault="00000000" w:rsidRPr="00000000" w14:paraId="000000AC">
      <w:pPr>
        <w:tabs>
          <w:tab w:val="left" w:leader="none" w:pos="426"/>
        </w:tabs>
        <w:jc w:val="left"/>
        <w:rPr>
          <w:b w:val="1"/>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tabs>
        <w:tab w:val="left" w:leader="none" w:pos="426"/>
      </w:tabs>
      <w:rPr>
        <w:b w:val="1"/>
      </w:rPr>
    </w:pPr>
    <w:r w:rsidDel="00000000" w:rsidR="00000000" w:rsidRPr="00000000">
      <w:rPr>
        <w:b w:val="1"/>
      </w:rPr>
      <w:drawing>
        <wp:inline distB="114300" distT="114300" distL="114300" distR="114300">
          <wp:extent cx="2162175" cy="866775"/>
          <wp:effectExtent b="0" l="0" r="0" t="0"/>
          <wp:docPr id="13" name="image1.png"/>
          <a:graphic>
            <a:graphicData uri="http://schemas.openxmlformats.org/drawingml/2006/picture">
              <pic:pic>
                <pic:nvPicPr>
                  <pic:cNvPr id="0" name="image1.png"/>
                  <pic:cNvPicPr preferRelativeResize="0"/>
                </pic:nvPicPr>
                <pic:blipFill>
                  <a:blip r:embed="rId1"/>
                  <a:srcRect b="4712" l="0" r="2125" t="0"/>
                  <a:stretch>
                    <a:fillRect/>
                  </a:stretch>
                </pic:blipFill>
                <pic:spPr>
                  <a:xfrm>
                    <a:off x="0" y="0"/>
                    <a:ext cx="2162175" cy="866775"/>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640080" cy="640080"/>
          <wp:effectExtent b="0" l="0" r="0" t="0"/>
          <wp:docPr id="12" name="image3.jpg"/>
          <a:graphic>
            <a:graphicData uri="http://schemas.openxmlformats.org/drawingml/2006/picture">
              <pic:pic>
                <pic:nvPicPr>
                  <pic:cNvPr id="0" name="image3.jpg"/>
                  <pic:cNvPicPr preferRelativeResize="0"/>
                </pic:nvPicPr>
                <pic:blipFill>
                  <a:blip r:embed="rId2"/>
                  <a:srcRect b="-33873" l="0" r="-33873" t="0"/>
                  <a:stretch>
                    <a:fillRect/>
                  </a:stretch>
                </pic:blipFill>
                <pic:spPr>
                  <a:xfrm>
                    <a:off x="0" y="0"/>
                    <a:ext cx="640080" cy="640080"/>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1063490" cy="696769"/>
          <wp:effectExtent b="0" l="0" r="0" t="0"/>
          <wp:docPr id="11" name="image2.png"/>
          <a:graphic>
            <a:graphicData uri="http://schemas.openxmlformats.org/drawingml/2006/picture">
              <pic:pic>
                <pic:nvPicPr>
                  <pic:cNvPr id="0" name="image2.png"/>
                  <pic:cNvPicPr preferRelativeResize="0"/>
                </pic:nvPicPr>
                <pic:blipFill>
                  <a:blip r:embed="rId3"/>
                  <a:srcRect b="-38947" l="-5757" r="-5914" t="0"/>
                  <a:stretch>
                    <a:fillRect/>
                  </a:stretch>
                </pic:blipFill>
                <pic:spPr>
                  <a:xfrm>
                    <a:off x="0" y="0"/>
                    <a:ext cx="1063490" cy="696769"/>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pplications@ktwopointzero.com" TargetMode="External"/><Relationship Id="rId8" Type="http://schemas.openxmlformats.org/officeDocument/2006/relationships/hyperlink" Target="mailto:applications@ktwopointze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ERvjDCk7TG0c8LQN6SdMen8FNA==">CgMxLjA4AHIhMVZMSlh5d3FZc2k0M1NRUGFCZ19rbnlhS0FocUQ3OHhC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